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100B93" w:rsidRDefault="00BE4919" w:rsidP="00BE4919">
      <w:pPr>
        <w:pStyle w:val="Subtitle"/>
        <w:rPr>
          <w:rFonts w:ascii="Times New Roman" w:hAnsi="Times New Roman" w:cs="Times New Roman"/>
          <w:noProof/>
          <w:sz w:val="22"/>
          <w:szCs w:val="22"/>
        </w:rPr>
      </w:pPr>
    </w:p>
    <w:p w:rsidR="00BE4919" w:rsidRPr="00100B93" w:rsidRDefault="00BE4919" w:rsidP="00BE4919">
      <w:pPr>
        <w:pStyle w:val="Subtitle"/>
        <w:rPr>
          <w:rFonts w:ascii="Times New Roman" w:hAnsi="Times New Roman" w:cs="Times New Roman"/>
          <w:noProof/>
          <w:sz w:val="22"/>
          <w:szCs w:val="22"/>
        </w:rPr>
      </w:pPr>
      <w:r w:rsidRPr="00100B93">
        <w:rPr>
          <w:rFonts w:ascii="Times New Roman" w:hAnsi="Times New Roman" w:cs="Times New Roman"/>
          <w:noProof/>
          <w:sz w:val="22"/>
          <w:szCs w:val="22"/>
        </w:rPr>
        <w:drawing>
          <wp:anchor distT="0" distB="0" distL="114300" distR="114300" simplePos="0" relativeHeight="251659264" behindDoc="1" locked="1" layoutInCell="1" allowOverlap="1" wp14:anchorId="009ABF38" wp14:editId="4BA6816A">
            <wp:simplePos x="0" y="0"/>
            <wp:positionH relativeFrom="page">
              <wp:posOffset>47625</wp:posOffset>
            </wp:positionH>
            <wp:positionV relativeFrom="page">
              <wp:posOffset>57150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100B93">
        <w:rPr>
          <w:rFonts w:ascii="Times New Roman" w:hAnsi="Times New Roman" w:cs="Times New Roman"/>
          <w:noProof/>
          <w:sz w:val="22"/>
          <w:szCs w:val="22"/>
        </w:rPr>
        <w:t xml:space="preserve">        </w:t>
      </w: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100B93" w:rsidRDefault="00BE4919" w:rsidP="00BE4919">
      <w:pPr>
        <w:spacing w:after="0" w:line="240" w:lineRule="auto"/>
        <w:contextualSpacing/>
        <w:rPr>
          <w:rFonts w:ascii="Times New Roman" w:hAnsi="Times New Roman" w:cs="Times New Roman"/>
          <w:noProof/>
          <w:sz w:val="22"/>
          <w:szCs w:val="22"/>
        </w:rPr>
      </w:pPr>
      <w:r w:rsidRPr="00100B93">
        <w:rPr>
          <w:rFonts w:ascii="Times New Roman" w:hAnsi="Times New Roman" w:cs="Times New Roman"/>
          <w:noProof/>
          <w:sz w:val="22"/>
          <w:szCs w:val="22"/>
        </w:rPr>
        <w:t>To: Distribution List</w:t>
      </w:r>
    </w:p>
    <w:p w:rsidR="00BE4919" w:rsidRPr="00100B93" w:rsidRDefault="00BE4919" w:rsidP="00BE4919">
      <w:pPr>
        <w:spacing w:after="0" w:line="240" w:lineRule="auto"/>
        <w:contextualSpacing/>
        <w:rPr>
          <w:rFonts w:ascii="Times New Roman" w:hAnsi="Times New Roman" w:cs="Times New Roman"/>
          <w:noProof/>
          <w:sz w:val="22"/>
          <w:szCs w:val="22"/>
        </w:rPr>
      </w:pPr>
      <w:r w:rsidRPr="00100B93">
        <w:rPr>
          <w:rFonts w:ascii="Times New Roman" w:hAnsi="Times New Roman" w:cs="Times New Roman"/>
          <w:noProof/>
          <w:sz w:val="22"/>
          <w:szCs w:val="22"/>
        </w:rPr>
        <w:t>Re: Request for Proposal Announcements</w:t>
      </w: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30021E" w:rsidRDefault="00BE4919" w:rsidP="00BE4919">
      <w:pPr>
        <w:spacing w:line="240" w:lineRule="auto"/>
        <w:contextualSpacing/>
        <w:rPr>
          <w:rFonts w:ascii="Times New Roman" w:hAnsi="Times New Roman" w:cs="Times New Roman"/>
          <w:i/>
          <w:iCs/>
          <w:sz w:val="22"/>
          <w:szCs w:val="22"/>
        </w:rPr>
      </w:pPr>
      <w:r w:rsidRPr="00100B93">
        <w:rPr>
          <w:rFonts w:ascii="Times New Roman" w:hAnsi="Times New Roman" w:cs="Times New Roman"/>
          <w:i/>
          <w:iCs/>
          <w:sz w:val="22"/>
          <w:szCs w:val="22"/>
        </w:rPr>
        <w:t xml:space="preserve">If any funding possibility on this list interests you, please contact </w:t>
      </w:r>
      <w:r w:rsidR="00142D21">
        <w:rPr>
          <w:rFonts w:ascii="Times New Roman" w:hAnsi="Times New Roman" w:cs="Times New Roman"/>
          <w:i/>
          <w:iCs/>
          <w:sz w:val="22"/>
          <w:szCs w:val="22"/>
        </w:rPr>
        <w:t>Emma Petitt</w:t>
      </w:r>
      <w:r w:rsidRPr="00100B93">
        <w:rPr>
          <w:rFonts w:ascii="Times New Roman" w:hAnsi="Times New Roman" w:cs="Times New Roman"/>
          <w:i/>
          <w:iCs/>
          <w:sz w:val="22"/>
          <w:szCs w:val="22"/>
        </w:rPr>
        <w:t xml:space="preserve"> at (513) 556-6</w:t>
      </w:r>
      <w:r w:rsidR="00142D21">
        <w:rPr>
          <w:rFonts w:ascii="Times New Roman" w:hAnsi="Times New Roman" w:cs="Times New Roman"/>
          <w:i/>
          <w:iCs/>
          <w:sz w:val="22"/>
          <w:szCs w:val="22"/>
        </w:rPr>
        <w:t>749</w:t>
      </w:r>
      <w:r w:rsidRPr="00100B93">
        <w:rPr>
          <w:rFonts w:ascii="Times New Roman" w:hAnsi="Times New Roman" w:cs="Times New Roman"/>
          <w:i/>
          <w:iCs/>
          <w:sz w:val="22"/>
          <w:szCs w:val="22"/>
        </w:rPr>
        <w:t xml:space="preserve"> or </w:t>
      </w:r>
      <w:hyperlink r:id="rId5" w:history="1">
        <w:r w:rsidR="00B10461" w:rsidRPr="002F39F8">
          <w:rPr>
            <w:rStyle w:val="Hyperlink"/>
            <w:rFonts w:ascii="Times New Roman" w:hAnsi="Times New Roman" w:cs="Times New Roman"/>
            <w:i/>
            <w:iCs/>
            <w:sz w:val="22"/>
            <w:szCs w:val="22"/>
          </w:rPr>
          <w:t>emma.petitt@uc.edu</w:t>
        </w:r>
      </w:hyperlink>
      <w:r w:rsidRPr="00100B93">
        <w:rPr>
          <w:rFonts w:ascii="Times New Roman" w:hAnsi="Times New Roman" w:cs="Times New Roman"/>
          <w:i/>
          <w:iCs/>
          <w:sz w:val="22"/>
          <w:szCs w:val="22"/>
        </w:rPr>
        <w:t xml:space="preserve"> before applying to ensure coordination and facilitate assistance with approaches.</w:t>
      </w:r>
    </w:p>
    <w:p w:rsidR="00BE4919" w:rsidRDefault="00BE4919" w:rsidP="00BE4919">
      <w:pPr>
        <w:rPr>
          <w:rFonts w:ascii="Times New Roman" w:hAnsi="Times New Roman" w:cs="Times New Roman"/>
          <w:b/>
          <w:color w:val="FF0000"/>
          <w:sz w:val="24"/>
          <w:szCs w:val="24"/>
          <w:u w:val="single"/>
        </w:rPr>
      </w:pPr>
    </w:p>
    <w:p w:rsidR="00BE4919" w:rsidRDefault="00BE4919" w:rsidP="00BE4919">
      <w:pPr>
        <w:rPr>
          <w:rFonts w:ascii="Times New Roman" w:hAnsi="Times New Roman" w:cs="Times New Roman"/>
          <w:b/>
          <w:color w:val="FF0000"/>
          <w:sz w:val="24"/>
          <w:szCs w:val="24"/>
          <w:u w:val="single"/>
        </w:rPr>
      </w:pPr>
      <w:r w:rsidRPr="00D91F1D">
        <w:rPr>
          <w:rFonts w:ascii="Times New Roman" w:hAnsi="Times New Roman" w:cs="Times New Roman"/>
          <w:b/>
          <w:color w:val="FF0000"/>
          <w:sz w:val="24"/>
          <w:szCs w:val="24"/>
          <w:u w:val="single"/>
        </w:rPr>
        <w:t>INSTITUTIONAL</w:t>
      </w:r>
    </w:p>
    <w:p w:rsidR="00B26D0D" w:rsidRPr="004C1CD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5521C3">
        <w:rPr>
          <w:rFonts w:ascii="Times New Roman" w:eastAsia="Times New Roman" w:hAnsi="Times New Roman" w:cs="Times New Roman"/>
          <w:b/>
          <w:color w:val="000000"/>
          <w:kern w:val="36"/>
          <w:sz w:val="24"/>
          <w:szCs w:val="24"/>
        </w:rPr>
        <w:t>American Chemical Society Invites Applications for Innovative Projects Grant Program</w:t>
      </w:r>
      <w:r>
        <w:rPr>
          <w:rFonts w:eastAsia="Times New Roman"/>
          <w:b/>
          <w:color w:val="000000"/>
          <w:kern w:val="36"/>
          <w:szCs w:val="24"/>
        </w:rPr>
        <w:br/>
      </w:r>
      <w:r w:rsidRPr="004C1CD8">
        <w:rPr>
          <w:rFonts w:ascii="Times New Roman" w:hAnsi="Times New Roman" w:cs="Times New Roman"/>
          <w:sz w:val="24"/>
          <w:szCs w:val="24"/>
        </w:rPr>
        <w:t>The </w:t>
      </w:r>
      <w:hyperlink r:id="rId6" w:tgtFrame="_self" w:history="1">
        <w:r w:rsidRPr="004C1CD8">
          <w:rPr>
            <w:rStyle w:val="Hyperlink"/>
            <w:rFonts w:ascii="Times New Roman" w:hAnsi="Times New Roman" w:cs="Times New Roman"/>
            <w:color w:val="auto"/>
            <w:sz w:val="24"/>
            <w:szCs w:val="24"/>
          </w:rPr>
          <w:t>American Chemical Society</w:t>
        </w:r>
      </w:hyperlink>
      <w:r w:rsidRPr="004C1CD8">
        <w:rPr>
          <w:rStyle w:val="apple-converted-space"/>
          <w:rFonts w:ascii="Times New Roman" w:hAnsi="Times New Roman" w:cs="Times New Roman"/>
          <w:sz w:val="24"/>
          <w:szCs w:val="24"/>
        </w:rPr>
        <w:t> </w:t>
      </w:r>
      <w:r w:rsidRPr="004C1CD8">
        <w:rPr>
          <w:rFonts w:ascii="Times New Roman" w:hAnsi="Times New Roman" w:cs="Times New Roman"/>
          <w:sz w:val="24"/>
          <w:szCs w:val="24"/>
        </w:rPr>
        <w:t>is seeking applications for its Local Section Innovative Projects Grants program.</w:t>
      </w:r>
      <w:r>
        <w:rPr>
          <w:szCs w:val="24"/>
        </w:rPr>
        <w:t xml:space="preserve"> </w:t>
      </w:r>
      <w:r w:rsidRPr="004C1CD8">
        <w:rPr>
          <w:rFonts w:ascii="Times New Roman" w:hAnsi="Times New Roman" w:cs="Times New Roman"/>
          <w:sz w:val="24"/>
          <w:szCs w:val="24"/>
        </w:rPr>
        <w:t>The biannual program encourages local ACS sections to develop and implement innovative projects aimed at strengthening the functioning of the local section. Projects must be new, stimulate local section member involvement, and pilot a continuing section activity or else take advantage of a unique upcoming opportunity for the section.</w:t>
      </w:r>
      <w:r>
        <w:rPr>
          <w:szCs w:val="24"/>
        </w:rPr>
        <w:t xml:space="preserve"> </w:t>
      </w:r>
      <w:r w:rsidRPr="004C1CD8">
        <w:rPr>
          <w:rFonts w:ascii="Times New Roman" w:hAnsi="Times New Roman" w:cs="Times New Roman"/>
          <w:sz w:val="24"/>
          <w:szCs w:val="24"/>
        </w:rPr>
        <w:t>Projects that support interaction with other ACS local sections, ACS divisions, ACS committees, other professional associations, or community groups are especially encouraged, as are programs that foster inclusiveness and the participation of diverse section membership or segments of the general public.</w:t>
      </w:r>
      <w:r>
        <w:rPr>
          <w:szCs w:val="24"/>
        </w:rPr>
        <w:t xml:space="preserve"> </w:t>
      </w:r>
      <w:r w:rsidRPr="004C1CD8">
        <w:rPr>
          <w:rFonts w:ascii="Times New Roman" w:hAnsi="Times New Roman" w:cs="Times New Roman"/>
          <w:sz w:val="24"/>
          <w:szCs w:val="24"/>
        </w:rPr>
        <w:t>Awards will be up to $3,500 per project.</w:t>
      </w:r>
      <w:r>
        <w:rPr>
          <w:szCs w:val="24"/>
        </w:rPr>
        <w:t xml:space="preserve"> </w:t>
      </w:r>
      <w:r w:rsidRPr="004C1CD8">
        <w:rPr>
          <w:rFonts w:ascii="Times New Roman" w:hAnsi="Times New Roman" w:cs="Times New Roman"/>
          <w:sz w:val="24"/>
          <w:szCs w:val="24"/>
        </w:rPr>
        <w:t>See the ACS website for complete program guidelines and application instructions.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JUNE 30, 2017</w:t>
      </w:r>
      <w:r>
        <w:rPr>
          <w:rFonts w:eastAsia="Times New Roman"/>
          <w:b/>
          <w:color w:val="000000"/>
          <w:kern w:val="36"/>
          <w:szCs w:val="24"/>
        </w:rPr>
        <w:br/>
      </w:r>
      <w:hyperlink r:id="rId7" w:history="1">
        <w:r w:rsidRPr="00101EB6">
          <w:rPr>
            <w:rStyle w:val="Hyperlink"/>
            <w:rFonts w:ascii="Times New Roman" w:hAnsi="Times New Roman" w:cs="Times New Roman"/>
            <w:sz w:val="24"/>
            <w:szCs w:val="24"/>
          </w:rPr>
          <w:t>https://www.acs.org/content/acs/en/funding-and-awards/grants/acscommunity/lsinnovativegrant.html</w:t>
        </w:r>
      </w:hyperlink>
      <w:r w:rsidRPr="00101EB6">
        <w:rPr>
          <w:rFonts w:ascii="Times New Roman" w:hAnsi="Times New Roman" w:cs="Times New Roman"/>
          <w:sz w:val="24"/>
          <w:szCs w:val="24"/>
        </w:rPr>
        <w:t xml:space="preserve"> </w:t>
      </w:r>
    </w:p>
    <w:p w:rsidR="00C04A6B" w:rsidRPr="00E2214F" w:rsidRDefault="00C04A6B" w:rsidP="00C04A6B">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RPM Foundation Invites Applications for Automotive Restoration and Preservation Programs</w:t>
      </w:r>
      <w:r>
        <w:rPr>
          <w:rFonts w:eastAsia="Times New Roman"/>
          <w:b/>
          <w:color w:val="000000"/>
          <w:kern w:val="36"/>
          <w:szCs w:val="24"/>
        </w:rPr>
        <w:br/>
      </w:r>
      <w:r w:rsidRPr="005521C3">
        <w:rPr>
          <w:rFonts w:ascii="Times New Roman" w:hAnsi="Times New Roman" w:cs="Times New Roman"/>
          <w:sz w:val="24"/>
          <w:szCs w:val="24"/>
        </w:rPr>
        <w:t>The</w:t>
      </w:r>
      <w:r w:rsidRPr="005521C3">
        <w:rPr>
          <w:rStyle w:val="apple-converted-space"/>
          <w:rFonts w:ascii="Times New Roman" w:hAnsi="Times New Roman" w:cs="Times New Roman"/>
          <w:sz w:val="24"/>
          <w:szCs w:val="24"/>
        </w:rPr>
        <w:t> </w:t>
      </w:r>
      <w:hyperlink r:id="rId8" w:tgtFrame="_self" w:history="1">
        <w:r w:rsidRPr="005521C3">
          <w:rPr>
            <w:rStyle w:val="Hyperlink"/>
            <w:rFonts w:ascii="Times New Roman" w:hAnsi="Times New Roman" w:cs="Times New Roman"/>
            <w:color w:val="auto"/>
            <w:sz w:val="24"/>
            <w:szCs w:val="24"/>
          </w:rPr>
          <w:t>RPM Foundation</w:t>
        </w:r>
      </w:hyperlink>
      <w:r w:rsidRPr="005521C3">
        <w:rPr>
          <w:rFonts w:ascii="Times New Roman" w:hAnsi="Times New Roman" w:cs="Times New Roman"/>
          <w:sz w:val="24"/>
          <w:szCs w:val="24"/>
        </w:rPr>
        <w:t>, the educational arm of</w:t>
      </w:r>
      <w:r w:rsidRPr="005521C3">
        <w:rPr>
          <w:rStyle w:val="apple-converted-space"/>
          <w:rFonts w:ascii="Times New Roman" w:hAnsi="Times New Roman" w:cs="Times New Roman"/>
          <w:sz w:val="24"/>
          <w:szCs w:val="24"/>
        </w:rPr>
        <w:t> </w:t>
      </w:r>
      <w:hyperlink r:id="rId9" w:tgtFrame="_self" w:history="1">
        <w:r w:rsidRPr="005521C3">
          <w:rPr>
            <w:rStyle w:val="Hyperlink"/>
            <w:rFonts w:ascii="Times New Roman" w:hAnsi="Times New Roman" w:cs="Times New Roman"/>
            <w:color w:val="auto"/>
            <w:sz w:val="24"/>
            <w:szCs w:val="24"/>
          </w:rPr>
          <w:t>America's Automotive Trust</w:t>
        </w:r>
      </w:hyperlink>
      <w:r w:rsidRPr="005521C3">
        <w:rPr>
          <w:rFonts w:ascii="Times New Roman" w:hAnsi="Times New Roman" w:cs="Times New Roman"/>
          <w:sz w:val="24"/>
          <w:szCs w:val="24"/>
        </w:rPr>
        <w:t xml:space="preserve">, is a services-providing, resource-sharing, grantmaking organization that </w:t>
      </w:r>
      <w:proofErr w:type="spellStart"/>
      <w:r w:rsidRPr="005521C3">
        <w:rPr>
          <w:rFonts w:ascii="Times New Roman" w:hAnsi="Times New Roman" w:cs="Times New Roman"/>
          <w:sz w:val="24"/>
          <w:szCs w:val="24"/>
        </w:rPr>
        <w:t>woks</w:t>
      </w:r>
      <w:proofErr w:type="spellEnd"/>
      <w:r w:rsidRPr="005521C3">
        <w:rPr>
          <w:rFonts w:ascii="Times New Roman" w:hAnsi="Times New Roman" w:cs="Times New Roman"/>
          <w:sz w:val="24"/>
          <w:szCs w:val="24"/>
        </w:rPr>
        <w:t xml:space="preserve"> to accelerate the growth of the next generation of automotive restoration and preservation craftsmen and artisans through formal training and mentorship. The foundation is dedicated to ensuring that the critical skills necessary to preserve and restore collectible vehicles and boats are not lost.</w:t>
      </w:r>
      <w:r>
        <w:rPr>
          <w:szCs w:val="24"/>
        </w:rPr>
        <w:t xml:space="preserve"> </w:t>
      </w:r>
      <w:r w:rsidRPr="005521C3">
        <w:rPr>
          <w:rFonts w:ascii="Times New Roman" w:hAnsi="Times New Roman" w:cs="Times New Roman"/>
          <w:sz w:val="24"/>
          <w:szCs w:val="24"/>
        </w:rPr>
        <w:t>To advance this mission, the organization awards grants of up $10,000 to programs that provide hands-on education and instruction related to the specialized skills and knowledge needed to maintain cars and boats.</w:t>
      </w:r>
      <w:r>
        <w:rPr>
          <w:szCs w:val="24"/>
        </w:rPr>
        <w:t xml:space="preserve"> </w:t>
      </w:r>
      <w:r w:rsidRPr="005521C3">
        <w:rPr>
          <w:rFonts w:ascii="Times New Roman" w:hAnsi="Times New Roman" w:cs="Times New Roman"/>
          <w:sz w:val="24"/>
          <w:szCs w:val="24"/>
        </w:rPr>
        <w:t>To be eligible, applicants must be an educational institution or organization that utilizes collectible vehicles or wooden boats as a teaching tool and provides maximum opportunity for hands-on learning experiences to young people.</w:t>
      </w:r>
      <w:r>
        <w:rPr>
          <w:szCs w:val="24"/>
        </w:rPr>
        <w:t xml:space="preserve"> </w:t>
      </w:r>
      <w:r w:rsidRPr="005521C3">
        <w:rPr>
          <w:rFonts w:ascii="Times New Roman" w:hAnsi="Times New Roman" w:cs="Times New Roman"/>
          <w:sz w:val="24"/>
          <w:szCs w:val="24"/>
        </w:rPr>
        <w:t>See the RPM Foundation website for complete program guidelines, an FAQ, and application instructions.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AUGUST 25, 2017</w:t>
      </w:r>
      <w:r>
        <w:rPr>
          <w:rFonts w:eastAsia="Times New Roman"/>
          <w:b/>
          <w:color w:val="000000"/>
          <w:kern w:val="36"/>
          <w:szCs w:val="24"/>
        </w:rPr>
        <w:br/>
      </w:r>
      <w:hyperlink r:id="rId10" w:history="1">
        <w:r w:rsidRPr="00101EB6">
          <w:rPr>
            <w:rStyle w:val="Hyperlink"/>
            <w:rFonts w:ascii="Times New Roman" w:hAnsi="Times New Roman" w:cs="Times New Roman"/>
            <w:sz w:val="24"/>
            <w:szCs w:val="24"/>
          </w:rPr>
          <w:t>http://rpm.foundation/apply-for-grant/</w:t>
        </w:r>
      </w:hyperlink>
      <w:r w:rsidRPr="00101EB6">
        <w:rPr>
          <w:rFonts w:ascii="Times New Roman" w:hAnsi="Times New Roman" w:cs="Times New Roman"/>
          <w:sz w:val="24"/>
          <w:szCs w:val="24"/>
        </w:rPr>
        <w:t xml:space="preserve"> </w:t>
      </w:r>
    </w:p>
    <w:p w:rsidR="001D4FCB" w:rsidRPr="00241FA8" w:rsidRDefault="001D4FCB" w:rsidP="001D4FCB">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Call of Duty Endowment Invites Nominations for 2017 Seal of Distinction Awards</w:t>
      </w:r>
      <w:r>
        <w:rPr>
          <w:rFonts w:eastAsia="Times New Roman"/>
          <w:b/>
          <w:color w:val="000000"/>
          <w:kern w:val="36"/>
          <w:szCs w:val="24"/>
        </w:rPr>
        <w:br/>
      </w:r>
      <w:r w:rsidRPr="004C1CD8">
        <w:rPr>
          <w:rFonts w:ascii="Times New Roman" w:hAnsi="Times New Roman" w:cs="Times New Roman"/>
          <w:sz w:val="24"/>
          <w:szCs w:val="24"/>
        </w:rPr>
        <w:t>The </w:t>
      </w:r>
      <w:hyperlink r:id="rId11" w:tgtFrame="_self" w:history="1">
        <w:r w:rsidRPr="004C1CD8">
          <w:rPr>
            <w:rStyle w:val="Hyperlink"/>
            <w:rFonts w:ascii="Times New Roman" w:hAnsi="Times New Roman" w:cs="Times New Roman"/>
            <w:color w:val="auto"/>
            <w:sz w:val="24"/>
            <w:szCs w:val="24"/>
          </w:rPr>
          <w:t>Call of Duty Endowment</w:t>
        </w:r>
      </w:hyperlink>
      <w:r w:rsidRPr="004C1CD8">
        <w:rPr>
          <w:rStyle w:val="apple-converted-space"/>
          <w:rFonts w:ascii="Times New Roman" w:hAnsi="Times New Roman" w:cs="Times New Roman"/>
          <w:sz w:val="24"/>
          <w:szCs w:val="24"/>
        </w:rPr>
        <w:t> </w:t>
      </w:r>
      <w:r w:rsidRPr="004C1CD8">
        <w:rPr>
          <w:rFonts w:ascii="Times New Roman" w:hAnsi="Times New Roman" w:cs="Times New Roman"/>
          <w:sz w:val="24"/>
          <w:szCs w:val="24"/>
        </w:rPr>
        <w:t>is a nonprofit organization that aims to identify and fund best-in-class organizations willing to place twenty-five thousand veterans in jobs by the end of 2018. To that end, the endowment is inviting nominations for its 2017 Seal of Distinction awards.</w:t>
      </w:r>
      <w:r>
        <w:rPr>
          <w:szCs w:val="24"/>
        </w:rPr>
        <w:t xml:space="preserve"> </w:t>
      </w:r>
      <w:r w:rsidRPr="004C1CD8">
        <w:rPr>
          <w:rFonts w:ascii="Times New Roman" w:hAnsi="Times New Roman" w:cs="Times New Roman"/>
          <w:sz w:val="24"/>
          <w:szCs w:val="24"/>
        </w:rPr>
        <w:t xml:space="preserve">Established in 2013, the annual program recognizes nonprofit veterans support organizations that demonstrate the highest levels of effectiveness in connecting recent military veterans with meaningful career opportunities. In addition to receiving the endowment's Seal of Distinction, selected organizations will be awarded an unrestricted grant of $30,000, as well as operational advice and support, with the opportunity to receive additional </w:t>
      </w:r>
      <w:r w:rsidRPr="004C1CD8">
        <w:rPr>
          <w:rFonts w:ascii="Times New Roman" w:hAnsi="Times New Roman" w:cs="Times New Roman"/>
          <w:sz w:val="24"/>
          <w:szCs w:val="24"/>
        </w:rPr>
        <w:lastRenderedPageBreak/>
        <w:t>restricted funding to encourage further growth.</w:t>
      </w:r>
      <w:r>
        <w:rPr>
          <w:szCs w:val="24"/>
        </w:rPr>
        <w:t xml:space="preserve"> </w:t>
      </w:r>
      <w:r w:rsidRPr="004C1CD8">
        <w:rPr>
          <w:rFonts w:ascii="Times New Roman" w:hAnsi="Times New Roman" w:cs="Times New Roman"/>
          <w:sz w:val="24"/>
          <w:szCs w:val="24"/>
        </w:rPr>
        <w:t>To be eligible, nominees must be recognized as tax-exempt under Section 501(c</w:t>
      </w:r>
      <w:proofErr w:type="gramStart"/>
      <w:r w:rsidRPr="004C1CD8">
        <w:rPr>
          <w:rFonts w:ascii="Times New Roman" w:hAnsi="Times New Roman" w:cs="Times New Roman"/>
          <w:sz w:val="24"/>
          <w:szCs w:val="24"/>
        </w:rPr>
        <w:t>)(</w:t>
      </w:r>
      <w:proofErr w:type="gramEnd"/>
      <w:r w:rsidRPr="004C1CD8">
        <w:rPr>
          <w:rFonts w:ascii="Times New Roman" w:hAnsi="Times New Roman" w:cs="Times New Roman"/>
          <w:sz w:val="24"/>
          <w:szCs w:val="24"/>
        </w:rPr>
        <w:t>3) of the Internal Revenue Code and have a mission that incorporates directly assisting unemployed veterans in finding jobs.</w:t>
      </w:r>
      <w:r>
        <w:rPr>
          <w:szCs w:val="24"/>
        </w:rPr>
        <w:t xml:space="preserve"> </w:t>
      </w:r>
      <w:r w:rsidRPr="004C1CD8">
        <w:rPr>
          <w:rFonts w:ascii="Times New Roman" w:hAnsi="Times New Roman" w:cs="Times New Roman"/>
          <w:sz w:val="24"/>
          <w:szCs w:val="24"/>
        </w:rPr>
        <w:t>See the Call of Duty Endowment website for complete program guidelines, information about last year's recipients, and nomination instructions.</w:t>
      </w:r>
      <w:r>
        <w:rPr>
          <w:rFonts w:eastAsia="Times New Roman"/>
          <w:b/>
          <w:color w:val="000000"/>
          <w:kern w:val="36"/>
          <w:szCs w:val="24"/>
        </w:rPr>
        <w:t xml:space="preserve"> </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JUNE 5, 2017</w:t>
      </w:r>
      <w:r>
        <w:rPr>
          <w:rFonts w:eastAsia="Times New Roman"/>
          <w:b/>
          <w:color w:val="000000"/>
          <w:kern w:val="36"/>
          <w:szCs w:val="24"/>
        </w:rPr>
        <w:br/>
      </w:r>
      <w:hyperlink r:id="rId12" w:history="1">
        <w:r w:rsidRPr="00101EB6">
          <w:rPr>
            <w:rStyle w:val="Hyperlink"/>
            <w:rFonts w:ascii="Times New Roman" w:hAnsi="Times New Roman" w:cs="Times New Roman"/>
            <w:sz w:val="24"/>
            <w:szCs w:val="24"/>
          </w:rPr>
          <w:t>http://www.callofdutyendowment.org/seal</w:t>
        </w:r>
      </w:hyperlink>
      <w:r w:rsidRPr="00101EB6">
        <w:rPr>
          <w:rFonts w:ascii="Times New Roman" w:hAnsi="Times New Roman" w:cs="Times New Roman"/>
          <w:sz w:val="24"/>
          <w:szCs w:val="24"/>
        </w:rPr>
        <w:t xml:space="preserve"> </w:t>
      </w:r>
    </w:p>
    <w:p w:rsidR="00B26D0D" w:rsidRPr="00B26D0D" w:rsidRDefault="00B26D0D" w:rsidP="00B26D0D">
      <w:pPr>
        <w:spacing w:after="144" w:line="240" w:lineRule="auto"/>
        <w:outlineLvl w:val="0"/>
        <w:rPr>
          <w:rFonts w:ascii="Times New Roman" w:eastAsia="Times New Roman" w:hAnsi="Times New Roman" w:cs="Times New Roman"/>
          <w:b/>
          <w:color w:val="000000"/>
          <w:kern w:val="36"/>
          <w:sz w:val="24"/>
          <w:szCs w:val="24"/>
        </w:rPr>
      </w:pPr>
    </w:p>
    <w:p w:rsidR="00142D21" w:rsidRDefault="00142D21" w:rsidP="00BE4919">
      <w:pPr>
        <w:rPr>
          <w:rFonts w:ascii="Times New Roman" w:hAnsi="Times New Roman" w:cs="Times New Roman"/>
          <w:b/>
          <w:color w:val="FF0000"/>
          <w:sz w:val="24"/>
          <w:szCs w:val="24"/>
          <w:u w:val="single"/>
        </w:rPr>
      </w:pPr>
    </w:p>
    <w:p w:rsidR="00142D21" w:rsidRDefault="00142D21" w:rsidP="00BE4919">
      <w:pPr>
        <w:rPr>
          <w:rFonts w:ascii="Times New Roman" w:hAnsi="Times New Roman" w:cs="Times New Roman"/>
          <w:b/>
          <w:color w:val="FF0000"/>
          <w:sz w:val="24"/>
          <w:szCs w:val="24"/>
          <w:u w:val="single"/>
        </w:rPr>
      </w:pPr>
    </w:p>
    <w:p w:rsidR="00BE4919" w:rsidRDefault="00BE4919" w:rsidP="00BE4919">
      <w:pPr>
        <w:rPr>
          <w:rFonts w:ascii="Times New Roman" w:hAnsi="Times New Roman" w:cs="Times New Roman"/>
          <w:b/>
          <w:color w:val="FF0000"/>
          <w:sz w:val="24"/>
          <w:szCs w:val="24"/>
          <w:u w:val="single"/>
        </w:rPr>
      </w:pPr>
      <w:r w:rsidRPr="00FA64F6">
        <w:rPr>
          <w:rFonts w:ascii="Times New Roman" w:hAnsi="Times New Roman" w:cs="Times New Roman"/>
          <w:b/>
          <w:color w:val="FF0000"/>
          <w:sz w:val="24"/>
          <w:szCs w:val="24"/>
          <w:u w:val="single"/>
        </w:rPr>
        <w:t>INDIVIDUAL</w:t>
      </w:r>
    </w:p>
    <w:p w:rsidR="00C04A6B" w:rsidRPr="00E2214F" w:rsidRDefault="00C04A6B" w:rsidP="00C04A6B">
      <w:pPr>
        <w:spacing w:after="144" w:line="240" w:lineRule="auto"/>
        <w:outlineLvl w:val="0"/>
        <w:rPr>
          <w:rFonts w:ascii="Times New Roman" w:eastAsia="Times New Roman" w:hAnsi="Times New Roman" w:cs="Times New Roman"/>
          <w:b/>
          <w:color w:val="000000"/>
          <w:kern w:val="36"/>
          <w:sz w:val="24"/>
          <w:szCs w:val="24"/>
        </w:rPr>
      </w:pPr>
      <w:proofErr w:type="spellStart"/>
      <w:r w:rsidRPr="00A75FDE">
        <w:rPr>
          <w:rFonts w:ascii="Times New Roman" w:eastAsia="Times New Roman" w:hAnsi="Times New Roman" w:cs="Times New Roman"/>
          <w:b/>
          <w:color w:val="000000"/>
          <w:kern w:val="36"/>
          <w:sz w:val="24"/>
          <w:szCs w:val="24"/>
        </w:rPr>
        <w:t>Angelman</w:t>
      </w:r>
      <w:proofErr w:type="spellEnd"/>
      <w:r w:rsidRPr="00A75FDE">
        <w:rPr>
          <w:rFonts w:ascii="Times New Roman" w:eastAsia="Times New Roman" w:hAnsi="Times New Roman" w:cs="Times New Roman"/>
          <w:b/>
          <w:color w:val="000000"/>
          <w:kern w:val="36"/>
          <w:sz w:val="24"/>
          <w:szCs w:val="24"/>
        </w:rPr>
        <w:t xml:space="preserve"> Syndrome Foundation Issues RFP for AS Research</w:t>
      </w:r>
      <w:r>
        <w:rPr>
          <w:rFonts w:eastAsia="Times New Roman"/>
          <w:b/>
          <w:color w:val="000000"/>
          <w:kern w:val="36"/>
          <w:szCs w:val="24"/>
        </w:rPr>
        <w:br/>
      </w:r>
      <w:r w:rsidRPr="005521C3">
        <w:rPr>
          <w:rFonts w:ascii="Times New Roman" w:hAnsi="Times New Roman" w:cs="Times New Roman"/>
          <w:sz w:val="24"/>
          <w:szCs w:val="24"/>
        </w:rPr>
        <w:t>The mission of the </w:t>
      </w:r>
      <w:hyperlink r:id="rId13" w:tgtFrame="_self" w:history="1">
        <w:r w:rsidRPr="005521C3">
          <w:rPr>
            <w:rStyle w:val="Hyperlink"/>
            <w:rFonts w:ascii="Times New Roman" w:hAnsi="Times New Roman" w:cs="Times New Roman"/>
            <w:color w:val="auto"/>
            <w:sz w:val="24"/>
            <w:szCs w:val="24"/>
          </w:rPr>
          <w:t>Angelman Syndrome Foundation</w:t>
        </w:r>
      </w:hyperlink>
      <w:r w:rsidRPr="005521C3">
        <w:rPr>
          <w:rFonts w:ascii="Times New Roman" w:hAnsi="Times New Roman" w:cs="Times New Roman"/>
          <w:sz w:val="24"/>
          <w:szCs w:val="24"/>
        </w:rPr>
        <w:t xml:space="preserve"> is to advance the awareness and treatment of </w:t>
      </w:r>
      <w:proofErr w:type="spellStart"/>
      <w:r w:rsidRPr="005521C3">
        <w:rPr>
          <w:rFonts w:ascii="Times New Roman" w:hAnsi="Times New Roman" w:cs="Times New Roman"/>
          <w:sz w:val="24"/>
          <w:szCs w:val="24"/>
        </w:rPr>
        <w:t>Angelman</w:t>
      </w:r>
      <w:proofErr w:type="spellEnd"/>
      <w:r w:rsidRPr="005521C3">
        <w:rPr>
          <w:rFonts w:ascii="Times New Roman" w:hAnsi="Times New Roman" w:cs="Times New Roman"/>
          <w:sz w:val="24"/>
          <w:szCs w:val="24"/>
        </w:rPr>
        <w:t xml:space="preserve"> syndrome through education and information, research, and support for individuals with AS, their families, and other concerned parties.</w:t>
      </w:r>
      <w:r>
        <w:rPr>
          <w:szCs w:val="24"/>
        </w:rPr>
        <w:t xml:space="preserve"> </w:t>
      </w:r>
      <w:r w:rsidRPr="005521C3">
        <w:rPr>
          <w:rFonts w:ascii="Times New Roman" w:hAnsi="Times New Roman" w:cs="Times New Roman"/>
          <w:sz w:val="24"/>
          <w:szCs w:val="24"/>
        </w:rPr>
        <w:t xml:space="preserve">ASF has issued a Request for Proposals for new AS-related research projects. Through the RFP, one- or two-year grants of up to $100,000 per year will be awarded to promising preclinical, translational, or clinical research projects that investigate any aspect of AS. Priority will be given to studies related to communication, behavioral issues, and identification of issues and treatments that impact the daily life of people with </w:t>
      </w:r>
      <w:proofErr w:type="spellStart"/>
      <w:r w:rsidRPr="005521C3">
        <w:rPr>
          <w:rFonts w:ascii="Times New Roman" w:hAnsi="Times New Roman" w:cs="Times New Roman"/>
          <w:sz w:val="24"/>
          <w:szCs w:val="24"/>
        </w:rPr>
        <w:t>Angelman</w:t>
      </w:r>
      <w:proofErr w:type="spellEnd"/>
      <w:r w:rsidRPr="005521C3">
        <w:rPr>
          <w:rFonts w:ascii="Times New Roman" w:hAnsi="Times New Roman" w:cs="Times New Roman"/>
          <w:sz w:val="24"/>
          <w:szCs w:val="24"/>
        </w:rPr>
        <w:t xml:space="preserve"> syndrome and their families.</w:t>
      </w:r>
      <w:r>
        <w:rPr>
          <w:szCs w:val="24"/>
        </w:rPr>
        <w:t xml:space="preserve"> </w:t>
      </w:r>
      <w:r w:rsidRPr="005521C3">
        <w:rPr>
          <w:rFonts w:ascii="Times New Roman" w:hAnsi="Times New Roman" w:cs="Times New Roman"/>
          <w:sz w:val="24"/>
          <w:szCs w:val="24"/>
        </w:rPr>
        <w:t>Researchers from all countries are encouraged to apply.</w:t>
      </w:r>
      <w:r>
        <w:rPr>
          <w:szCs w:val="24"/>
        </w:rPr>
        <w:t xml:space="preserve"> </w:t>
      </w:r>
      <w:r w:rsidRPr="005521C3">
        <w:rPr>
          <w:rFonts w:ascii="Times New Roman" w:hAnsi="Times New Roman" w:cs="Times New Roman"/>
          <w:sz w:val="24"/>
          <w:szCs w:val="24"/>
        </w:rPr>
        <w:t>For complete program guidelines, information about previously funded projects, and application instructions, see the ASF website.</w:t>
      </w:r>
      <w:r>
        <w:rPr>
          <w:rFonts w:eastAsia="Times New Roman"/>
          <w:b/>
          <w:color w:val="000000"/>
          <w:kern w:val="36"/>
          <w:szCs w:val="24"/>
        </w:rPr>
        <w:br/>
      </w:r>
      <w:r w:rsidRPr="00A75FDE">
        <w:rPr>
          <w:rFonts w:ascii="Times New Roman" w:eastAsia="Times New Roman" w:hAnsi="Times New Roman" w:cs="Times New Roman"/>
          <w:b/>
          <w:bCs/>
          <w:caps/>
          <w:color w:val="FF0000"/>
          <w:sz w:val="24"/>
          <w:szCs w:val="24"/>
        </w:rPr>
        <w:t>DEADLINE: OCTOBER 15, 2017</w:t>
      </w:r>
      <w:r>
        <w:rPr>
          <w:rFonts w:eastAsia="Times New Roman"/>
          <w:b/>
          <w:color w:val="000000"/>
          <w:kern w:val="36"/>
          <w:szCs w:val="24"/>
        </w:rPr>
        <w:br/>
      </w:r>
      <w:hyperlink r:id="rId14" w:history="1">
        <w:r w:rsidRPr="00101EB6">
          <w:rPr>
            <w:rStyle w:val="Hyperlink"/>
            <w:rFonts w:ascii="Times New Roman" w:hAnsi="Times New Roman" w:cs="Times New Roman"/>
            <w:sz w:val="24"/>
            <w:szCs w:val="24"/>
          </w:rPr>
          <w:t>https://www.angelman.org/research/call-for-proposals/</w:t>
        </w:r>
      </w:hyperlink>
      <w:r w:rsidRPr="00101EB6">
        <w:rPr>
          <w:rFonts w:ascii="Times New Roman" w:hAnsi="Times New Roman" w:cs="Times New Roman"/>
          <w:sz w:val="24"/>
          <w:szCs w:val="24"/>
        </w:rPr>
        <w:t xml:space="preserve"> </w:t>
      </w:r>
    </w:p>
    <w:p w:rsidR="00C04A6B" w:rsidRPr="00E2214F" w:rsidRDefault="00C04A6B" w:rsidP="00C04A6B">
      <w:pPr>
        <w:spacing w:after="144" w:line="240" w:lineRule="auto"/>
        <w:outlineLvl w:val="0"/>
        <w:rPr>
          <w:rFonts w:ascii="Times New Roman" w:eastAsia="Times New Roman" w:hAnsi="Times New Roman" w:cs="Times New Roman"/>
          <w:b/>
          <w:color w:val="000000"/>
          <w:kern w:val="36"/>
          <w:sz w:val="24"/>
          <w:szCs w:val="24"/>
        </w:rPr>
      </w:pPr>
      <w:r w:rsidRPr="00A75FDE">
        <w:rPr>
          <w:rFonts w:ascii="Times New Roman" w:eastAsia="Times New Roman" w:hAnsi="Times New Roman" w:cs="Times New Roman"/>
          <w:b/>
          <w:color w:val="000000"/>
          <w:kern w:val="36"/>
          <w:sz w:val="24"/>
          <w:szCs w:val="24"/>
        </w:rPr>
        <w:t>Spencer Foundation Accepting Applications for Small Education Research Projects</w:t>
      </w:r>
      <w:r>
        <w:rPr>
          <w:rFonts w:eastAsia="Times New Roman"/>
          <w:b/>
          <w:color w:val="000000"/>
          <w:kern w:val="36"/>
          <w:szCs w:val="24"/>
        </w:rPr>
        <w:br/>
      </w:r>
      <w:r w:rsidRPr="005521C3">
        <w:rPr>
          <w:rFonts w:ascii="Times New Roman" w:hAnsi="Times New Roman" w:cs="Times New Roman"/>
          <w:sz w:val="24"/>
          <w:szCs w:val="24"/>
        </w:rPr>
        <w:t>The</w:t>
      </w:r>
      <w:r w:rsidRPr="005521C3">
        <w:rPr>
          <w:rStyle w:val="apple-converted-space"/>
          <w:rFonts w:ascii="Times New Roman" w:hAnsi="Times New Roman" w:cs="Times New Roman"/>
          <w:sz w:val="24"/>
          <w:szCs w:val="24"/>
        </w:rPr>
        <w:t> </w:t>
      </w:r>
      <w:hyperlink r:id="rId15" w:tgtFrame="_self" w:history="1">
        <w:r w:rsidRPr="005521C3">
          <w:rPr>
            <w:rStyle w:val="Hyperlink"/>
            <w:rFonts w:ascii="Times New Roman" w:hAnsi="Times New Roman" w:cs="Times New Roman"/>
            <w:color w:val="auto"/>
            <w:sz w:val="24"/>
            <w:szCs w:val="24"/>
          </w:rPr>
          <w:t>Spencer Foundation</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was established in 1962 to investigate ways in which education, broadly conceived, can be improved around the world. From the first, the foundation has been dedicated to the belief that research is necessary to improvement in education. To that end, the foundation is committed to supporting high-quality investigation through its research programs and to strengthening and renewing the educational research community through its fellowship and training programs and related activities.</w:t>
      </w:r>
      <w:r>
        <w:rPr>
          <w:szCs w:val="24"/>
        </w:rPr>
        <w:t xml:space="preserve"> </w:t>
      </w:r>
      <w:r w:rsidRPr="005521C3">
        <w:rPr>
          <w:rFonts w:ascii="Times New Roman" w:hAnsi="Times New Roman" w:cs="Times New Roman"/>
          <w:sz w:val="24"/>
          <w:szCs w:val="24"/>
        </w:rPr>
        <w:t>As part of this mission, the foundation is accepting applications for its Small Research Grants Program, which supports education research projects with budgets of $50,000 or less.</w:t>
      </w:r>
      <w:r>
        <w:rPr>
          <w:szCs w:val="24"/>
        </w:rPr>
        <w:t xml:space="preserve"> </w:t>
      </w:r>
      <w:r w:rsidRPr="005521C3">
        <w:rPr>
          <w:rFonts w:ascii="Times New Roman" w:hAnsi="Times New Roman" w:cs="Times New Roman"/>
          <w:sz w:val="24"/>
          <w:szCs w:val="24"/>
        </w:rPr>
        <w:t>Historically, grants through the program have supported research projects on a range of topics and disciplines, including education, psychology, sociology, economics, history, and anthropology; they also employ a wide range of research methods. Examples of recently funded projects include an experimental study of how college students use visual representations in solving math problems; a study exploring the process of racial and rural identity formation among African American high-school students who attend de facto segregated schools in the rural South; and a mixed-methods study focusing on the different types of knowledge novice and experienced teachers draw on in teaching for reading comprehension.</w:t>
      </w:r>
      <w:r>
        <w:rPr>
          <w:szCs w:val="24"/>
        </w:rPr>
        <w:t xml:space="preserve"> </w:t>
      </w:r>
      <w:r w:rsidRPr="005521C3">
        <w:rPr>
          <w:rFonts w:ascii="Times New Roman" w:hAnsi="Times New Roman" w:cs="Times New Roman"/>
          <w:sz w:val="24"/>
          <w:szCs w:val="24"/>
        </w:rPr>
        <w:t>To be eligible, principal investigators and co-PIs must have an earned doctorate in an academic discipline or professional field, or have appropriate experience in an education research-related profession. PIs also must be affiliated with a college, university, school district, nonprofit research facility, or nonprofit cultural institution that is willing to serve as the fiscal agent if the grant is awarded.</w:t>
      </w:r>
      <w:r>
        <w:rPr>
          <w:szCs w:val="24"/>
        </w:rPr>
        <w:br/>
      </w:r>
      <w:r w:rsidRPr="005521C3">
        <w:rPr>
          <w:rFonts w:ascii="Times New Roman" w:hAnsi="Times New Roman" w:cs="Times New Roman"/>
          <w:sz w:val="24"/>
          <w:szCs w:val="24"/>
        </w:rPr>
        <w:t>See the Spencer Foundation website for complete program guidelines and application instructions.</w:t>
      </w:r>
      <w:r>
        <w:rPr>
          <w:rFonts w:eastAsia="Times New Roman"/>
          <w:b/>
          <w:color w:val="000000"/>
          <w:kern w:val="36"/>
          <w:szCs w:val="24"/>
        </w:rPr>
        <w:br/>
      </w:r>
      <w:r w:rsidRPr="00A75FDE">
        <w:rPr>
          <w:rFonts w:ascii="Times New Roman" w:eastAsia="Times New Roman" w:hAnsi="Times New Roman" w:cs="Times New Roman"/>
          <w:b/>
          <w:bCs/>
          <w:caps/>
          <w:color w:val="FF0000"/>
          <w:sz w:val="24"/>
          <w:szCs w:val="24"/>
        </w:rPr>
        <w:lastRenderedPageBreak/>
        <w:t>DEADLINE: AUGUST 1, 2017</w:t>
      </w:r>
      <w:r>
        <w:rPr>
          <w:rFonts w:eastAsia="Times New Roman"/>
          <w:b/>
          <w:color w:val="000000"/>
          <w:kern w:val="36"/>
          <w:szCs w:val="24"/>
        </w:rPr>
        <w:br/>
      </w:r>
      <w:hyperlink r:id="rId16" w:history="1">
        <w:r w:rsidRPr="00101EB6">
          <w:rPr>
            <w:rStyle w:val="Hyperlink"/>
            <w:rFonts w:ascii="Times New Roman" w:hAnsi="Times New Roman" w:cs="Times New Roman"/>
            <w:sz w:val="24"/>
            <w:szCs w:val="24"/>
          </w:rPr>
          <w:t>http://www.spencer.org/small-research-grants</w:t>
        </w:r>
      </w:hyperlink>
      <w:r w:rsidRPr="00101EB6">
        <w:rPr>
          <w:rFonts w:ascii="Times New Roman" w:hAnsi="Times New Roman" w:cs="Times New Roman"/>
          <w:sz w:val="24"/>
          <w:szCs w:val="24"/>
        </w:rPr>
        <w:t xml:space="preserve"> </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B26D0D">
        <w:rPr>
          <w:rFonts w:ascii="Times New Roman" w:eastAsia="Times New Roman" w:hAnsi="Times New Roman" w:cs="Times New Roman"/>
          <w:b/>
          <w:color w:val="000000"/>
          <w:kern w:val="36"/>
          <w:sz w:val="24"/>
          <w:szCs w:val="24"/>
        </w:rPr>
        <w:t>Lung Cancer Research Foundation Invites Applications for Research Projects</w:t>
      </w:r>
      <w:r w:rsidRPr="00B26D0D">
        <w:rPr>
          <w:rFonts w:ascii="Times New Roman" w:eastAsia="Times New Roman" w:hAnsi="Times New Roman" w:cs="Times New Roman"/>
          <w:b/>
          <w:color w:val="000000"/>
          <w:kern w:val="36"/>
          <w:sz w:val="24"/>
          <w:szCs w:val="24"/>
        </w:rPr>
        <w:br/>
      </w:r>
      <w:r w:rsidRPr="00B26D0D">
        <w:rPr>
          <w:rFonts w:ascii="Times New Roman" w:hAnsi="Times New Roman" w:cs="Times New Roman"/>
          <w:sz w:val="24"/>
          <w:szCs w:val="24"/>
        </w:rPr>
        <w:t>The </w:t>
      </w:r>
      <w:hyperlink r:id="rId17" w:tgtFrame="_self" w:history="1">
        <w:r w:rsidRPr="00B26D0D">
          <w:rPr>
            <w:rStyle w:val="Hyperlink"/>
            <w:rFonts w:ascii="Times New Roman" w:hAnsi="Times New Roman" w:cs="Times New Roman"/>
            <w:color w:val="auto"/>
            <w:sz w:val="24"/>
            <w:szCs w:val="24"/>
          </w:rPr>
          <w:t>Lung Cancer Research Foundation</w:t>
        </w:r>
      </w:hyperlink>
      <w:r w:rsidRPr="00B26D0D">
        <w:rPr>
          <w:rFonts w:ascii="Times New Roman" w:hAnsi="Times New Roman" w:cs="Times New Roman"/>
          <w:sz w:val="24"/>
          <w:szCs w:val="24"/>
        </w:rPr>
        <w:t xml:space="preserve"> works to improve and save lives by funding groundbreaking research on the prevention, diagnosis, treatment, and a cure for lung cancer. To that end, the foundation encourages applications from institutions of all sizes for projects that investigate a wide variety of lung cancer research topics. Grants of up to $75,000 over two years will be awarded for projects focused on basic, translational, and clinical research, as well as supportive care and/or quality of care/outcomes. To be eligible, applicants must be a junior investigator (e.g., graduate student, medical student, </w:t>
      </w:r>
      <w:proofErr w:type="gramStart"/>
      <w:r w:rsidRPr="00B26D0D">
        <w:rPr>
          <w:rFonts w:ascii="Times New Roman" w:hAnsi="Times New Roman" w:cs="Times New Roman"/>
          <w:sz w:val="24"/>
          <w:szCs w:val="24"/>
        </w:rPr>
        <w:t>postdoctoral</w:t>
      </w:r>
      <w:proofErr w:type="gramEnd"/>
      <w:r w:rsidRPr="00B26D0D">
        <w:rPr>
          <w:rFonts w:ascii="Times New Roman" w:hAnsi="Times New Roman" w:cs="Times New Roman"/>
          <w:sz w:val="24"/>
          <w:szCs w:val="24"/>
        </w:rPr>
        <w:t xml:space="preserve"> fellow), senior faculty member (e.g., assistant/associate/full professor), physician, and/or nurse researcher. See the LCRF website for complete program guidelines, information about previous grant recipients, and application instructions.  </w:t>
      </w:r>
      <w:r w:rsidRPr="00B26D0D">
        <w:rPr>
          <w:rFonts w:ascii="Times New Roman" w:eastAsia="Times New Roman" w:hAnsi="Times New Roman" w:cs="Times New Roman"/>
          <w:b/>
          <w:color w:val="000000"/>
          <w:kern w:val="36"/>
          <w:sz w:val="24"/>
          <w:szCs w:val="24"/>
        </w:rPr>
        <w:br/>
      </w:r>
      <w:r w:rsidRPr="00B26D0D">
        <w:rPr>
          <w:rFonts w:ascii="Times New Roman" w:eastAsia="Times New Roman" w:hAnsi="Times New Roman" w:cs="Times New Roman"/>
          <w:b/>
          <w:bCs/>
          <w:caps/>
          <w:color w:val="FF0000"/>
          <w:sz w:val="24"/>
          <w:szCs w:val="24"/>
        </w:rPr>
        <w:t>DEADLINE: JULY 1, 2017</w:t>
      </w:r>
      <w:r w:rsidRPr="00B26D0D">
        <w:rPr>
          <w:rFonts w:ascii="Times New Roman" w:eastAsia="Times New Roman" w:hAnsi="Times New Roman" w:cs="Times New Roman"/>
          <w:b/>
          <w:color w:val="000000"/>
          <w:kern w:val="36"/>
          <w:sz w:val="24"/>
          <w:szCs w:val="24"/>
        </w:rPr>
        <w:br/>
      </w:r>
      <w:hyperlink r:id="rId18" w:history="1">
        <w:r w:rsidRPr="00B26D0D">
          <w:rPr>
            <w:rStyle w:val="Hyperlink"/>
            <w:rFonts w:ascii="Times New Roman" w:hAnsi="Times New Roman" w:cs="Times New Roman"/>
            <w:sz w:val="24"/>
            <w:szCs w:val="24"/>
          </w:rPr>
          <w:t>https://www.lungcancerresearchfoundation.org/research/funding-opportunities</w:t>
        </w:r>
      </w:hyperlink>
      <w:r w:rsidRPr="004C1CD8">
        <w:rPr>
          <w:rFonts w:ascii="Times New Roman" w:eastAsia="Times New Roman" w:hAnsi="Times New Roman" w:cs="Times New Roman"/>
          <w:b/>
          <w:color w:val="000000"/>
          <w:kern w:val="36"/>
          <w:sz w:val="24"/>
          <w:szCs w:val="24"/>
        </w:rPr>
        <w:t>STTI Accepting Applications From RNs for Educational Assessment Research</w:t>
      </w:r>
      <w:r>
        <w:rPr>
          <w:rFonts w:eastAsia="Times New Roman"/>
          <w:b/>
          <w:color w:val="000000"/>
          <w:kern w:val="36"/>
          <w:szCs w:val="24"/>
        </w:rPr>
        <w:br/>
      </w:r>
      <w:r w:rsidRPr="005521C3">
        <w:rPr>
          <w:rFonts w:ascii="Times New Roman" w:hAnsi="Times New Roman" w:cs="Times New Roman"/>
          <w:sz w:val="24"/>
          <w:szCs w:val="24"/>
        </w:rPr>
        <w:t>The Honor Society of Nursing, </w:t>
      </w:r>
      <w:hyperlink r:id="rId19" w:tgtFrame="_self" w:history="1">
        <w:r w:rsidRPr="005521C3">
          <w:rPr>
            <w:rStyle w:val="Hyperlink"/>
            <w:rFonts w:ascii="Times New Roman" w:hAnsi="Times New Roman" w:cs="Times New Roman"/>
            <w:color w:val="auto"/>
            <w:sz w:val="24"/>
            <w:szCs w:val="24"/>
          </w:rPr>
          <w:t>Sigma Theta Tau International</w:t>
        </w:r>
      </w:hyperlink>
      <w:r w:rsidRPr="005521C3">
        <w:rPr>
          <w:rFonts w:ascii="Times New Roman" w:hAnsi="Times New Roman" w:cs="Times New Roman"/>
          <w:sz w:val="24"/>
          <w:szCs w:val="24"/>
        </w:rPr>
        <w:t>, is acc</w:t>
      </w:r>
      <w:r>
        <w:rPr>
          <w:szCs w:val="24"/>
        </w:rPr>
        <w:t>epting applications for its 2017</w:t>
      </w:r>
      <w:r w:rsidRPr="005521C3">
        <w:rPr>
          <w:rFonts w:ascii="Times New Roman" w:hAnsi="Times New Roman" w:cs="Times New Roman"/>
          <w:sz w:val="24"/>
          <w:szCs w:val="24"/>
        </w:rPr>
        <w:t xml:space="preserve"> Educational Assessment Nursing Research Grant, which is co-sponsored by ATI Nursing Education.</w:t>
      </w:r>
      <w:r>
        <w:rPr>
          <w:szCs w:val="24"/>
        </w:rPr>
        <w:t xml:space="preserve"> </w:t>
      </w:r>
      <w:r w:rsidRPr="005521C3">
        <w:rPr>
          <w:rFonts w:ascii="Times New Roman" w:hAnsi="Times New Roman" w:cs="Times New Roman"/>
          <w:sz w:val="24"/>
          <w:szCs w:val="24"/>
        </w:rPr>
        <w:t>A single grant of up to $6,000 will be awarded for research demonstrating the use of standardized assessments and curriculum support materials in nursing education. Possible research areas include but are not limited to the admission and retention of students, assessment of student performance, and simulation.</w:t>
      </w:r>
      <w:r>
        <w:rPr>
          <w:szCs w:val="24"/>
        </w:rPr>
        <w:t xml:space="preserve"> </w:t>
      </w:r>
      <w:r w:rsidRPr="005521C3">
        <w:rPr>
          <w:rFonts w:ascii="Times New Roman" w:hAnsi="Times New Roman" w:cs="Times New Roman"/>
          <w:sz w:val="24"/>
          <w:szCs w:val="24"/>
        </w:rPr>
        <w:t>To be eligible, applicants must be a registered nurse with current license and have a master's or doctoral degree or be enrolled in a doctoral program.</w:t>
      </w:r>
      <w:r>
        <w:rPr>
          <w:szCs w:val="24"/>
        </w:rPr>
        <w:t xml:space="preserve"> </w:t>
      </w:r>
      <w:r w:rsidRPr="005521C3">
        <w:rPr>
          <w:rFonts w:ascii="Times New Roman" w:hAnsi="Times New Roman" w:cs="Times New Roman"/>
          <w:sz w:val="24"/>
          <w:szCs w:val="24"/>
        </w:rPr>
        <w:t>See the STTI website for complete program guidelines and application instructions.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JULY 1, 2017</w:t>
      </w:r>
      <w:r>
        <w:rPr>
          <w:rFonts w:eastAsia="Times New Roman"/>
          <w:b/>
          <w:color w:val="000000"/>
          <w:kern w:val="36"/>
          <w:szCs w:val="24"/>
        </w:rPr>
        <w:br/>
      </w:r>
      <w:hyperlink r:id="rId20" w:history="1">
        <w:r w:rsidRPr="00101EB6">
          <w:rPr>
            <w:rStyle w:val="Hyperlink"/>
            <w:rFonts w:ascii="Times New Roman" w:hAnsi="Times New Roman" w:cs="Times New Roman"/>
            <w:sz w:val="24"/>
            <w:szCs w:val="24"/>
          </w:rPr>
          <w:t>http://www.nursingsociety.org/advance-elevate/research/research-grants/stti-ati-educational-assessment-nursing-research-grant</w:t>
        </w:r>
      </w:hyperlink>
      <w:r w:rsidRPr="00101EB6">
        <w:rPr>
          <w:rFonts w:ascii="Times New Roman" w:hAnsi="Times New Roman" w:cs="Times New Roman"/>
          <w:sz w:val="24"/>
          <w:szCs w:val="24"/>
        </w:rPr>
        <w:t xml:space="preserve"> </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Foundation for Physical Therapy Accepting LOIs for Research Projects</w:t>
      </w:r>
      <w:r>
        <w:rPr>
          <w:rFonts w:eastAsia="Times New Roman"/>
          <w:b/>
          <w:color w:val="000000"/>
          <w:kern w:val="36"/>
          <w:szCs w:val="24"/>
        </w:rPr>
        <w:br/>
      </w:r>
      <w:proofErr w:type="gramStart"/>
      <w:r w:rsidRPr="005521C3">
        <w:rPr>
          <w:rFonts w:ascii="Times New Roman" w:hAnsi="Times New Roman" w:cs="Times New Roman"/>
          <w:sz w:val="24"/>
          <w:szCs w:val="24"/>
        </w:rPr>
        <w:t>The</w:t>
      </w:r>
      <w:proofErr w:type="gramEnd"/>
      <w:r w:rsidRPr="005521C3">
        <w:rPr>
          <w:rFonts w:ascii="Times New Roman" w:hAnsi="Times New Roman" w:cs="Times New Roman"/>
          <w:sz w:val="24"/>
          <w:szCs w:val="24"/>
        </w:rPr>
        <w:t xml:space="preserve"> mission of the </w:t>
      </w:r>
      <w:hyperlink r:id="rId21" w:tgtFrame="_self" w:history="1">
        <w:r w:rsidRPr="005521C3">
          <w:rPr>
            <w:rStyle w:val="Hyperlink"/>
            <w:rFonts w:ascii="Times New Roman" w:hAnsi="Times New Roman" w:cs="Times New Roman"/>
            <w:color w:val="auto"/>
            <w:sz w:val="24"/>
            <w:szCs w:val="24"/>
          </w:rPr>
          <w:t>Foundation for Physical Therapy</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is to fund and publicize physical therapy research that determines the scientific basis and value of services intended to optimize physical functioning by physical therapists, and to develop the next generation of researchers. </w:t>
      </w:r>
      <w:r>
        <w:rPr>
          <w:szCs w:val="24"/>
        </w:rPr>
        <w:t xml:space="preserve"> </w:t>
      </w:r>
      <w:r w:rsidRPr="005521C3">
        <w:rPr>
          <w:rFonts w:ascii="Times New Roman" w:hAnsi="Times New Roman" w:cs="Times New Roman"/>
          <w:sz w:val="24"/>
          <w:szCs w:val="24"/>
        </w:rPr>
        <w:t xml:space="preserve">To that end, the foundation is accepting Letters of Intent for its </w:t>
      </w:r>
      <w:proofErr w:type="spellStart"/>
      <w:r w:rsidRPr="005521C3">
        <w:rPr>
          <w:rFonts w:ascii="Times New Roman" w:hAnsi="Times New Roman" w:cs="Times New Roman"/>
          <w:sz w:val="24"/>
          <w:szCs w:val="24"/>
        </w:rPr>
        <w:t>Magistro</w:t>
      </w:r>
      <w:proofErr w:type="spellEnd"/>
      <w:r w:rsidRPr="005521C3">
        <w:rPr>
          <w:rFonts w:ascii="Times New Roman" w:hAnsi="Times New Roman" w:cs="Times New Roman"/>
          <w:sz w:val="24"/>
          <w:szCs w:val="24"/>
        </w:rPr>
        <w:t xml:space="preserve"> Family Foundation Research Grant program.</w:t>
      </w:r>
      <w:r>
        <w:rPr>
          <w:szCs w:val="24"/>
        </w:rPr>
        <w:t xml:space="preserve"> </w:t>
      </w:r>
      <w:r w:rsidRPr="005521C3">
        <w:rPr>
          <w:rFonts w:ascii="Times New Roman" w:hAnsi="Times New Roman" w:cs="Times New Roman"/>
          <w:sz w:val="24"/>
          <w:szCs w:val="24"/>
        </w:rPr>
        <w:t>Through the annual program, FPT will award grants of up to $80,000 over one or two years for investigator-initiated studies that seek to evaluate the clinical effectiveness of therapeutic interventions; assess the interaction between patient characteristics and therapeutic methods; explore the scientific basis for interventions used in physical therapy; and/or address an item identified in the APTA Research Agenda. Priority will be given to studies that have direct application to the practice of physical therapy, address the need for measurable outcomes, ask a new question important to intervention or its validation, and/or address a previously asked question with a new methodology, different sampling strategy, or different form of analysis.</w:t>
      </w:r>
      <w:r>
        <w:rPr>
          <w:szCs w:val="24"/>
        </w:rPr>
        <w:t xml:space="preserve"> </w:t>
      </w:r>
      <w:r w:rsidRPr="005521C3">
        <w:rPr>
          <w:rFonts w:ascii="Times New Roman" w:hAnsi="Times New Roman" w:cs="Times New Roman"/>
          <w:sz w:val="24"/>
          <w:szCs w:val="24"/>
        </w:rPr>
        <w:t>Proposals must be submitted by an individual or a group of investigators through a U.S.-based sponsoring organization/institution with which they are affiliated. Groups must designate one member as the principal investigator responsible for directing the project, while other members of the group may be physical therapists, physical therapist assistants, or persons from other disciplines relevant to the proposed study. Physical therapy PIs at any level, of any academic rank, are eligible to apply.</w:t>
      </w:r>
      <w:r>
        <w:rPr>
          <w:szCs w:val="24"/>
        </w:rPr>
        <w:t xml:space="preserve"> </w:t>
      </w:r>
      <w:r w:rsidRPr="005521C3">
        <w:rPr>
          <w:rFonts w:ascii="Times New Roman" w:hAnsi="Times New Roman" w:cs="Times New Roman"/>
          <w:sz w:val="24"/>
          <w:szCs w:val="24"/>
        </w:rPr>
        <w:t>Letters of Intent must be received no later than June 1, 2017. Upon review, selected applicants will be invited to submit a full applications by August 3, 2017.</w:t>
      </w:r>
      <w:r>
        <w:rPr>
          <w:szCs w:val="24"/>
        </w:rPr>
        <w:t xml:space="preserve"> </w:t>
      </w:r>
      <w:r w:rsidRPr="005521C3">
        <w:rPr>
          <w:rFonts w:ascii="Times New Roman" w:hAnsi="Times New Roman" w:cs="Times New Roman"/>
          <w:sz w:val="24"/>
          <w:szCs w:val="24"/>
        </w:rPr>
        <w:t xml:space="preserve">See the FPT website for complete program guidelines and </w:t>
      </w:r>
      <w:r w:rsidRPr="005521C3">
        <w:rPr>
          <w:rFonts w:ascii="Times New Roman" w:hAnsi="Times New Roman" w:cs="Times New Roman"/>
          <w:sz w:val="24"/>
          <w:szCs w:val="24"/>
        </w:rPr>
        <w:lastRenderedPageBreak/>
        <w:t>application instructions.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JUNE 1, 2017 (LETTERS OF INTENT</w:t>
      </w:r>
      <w:proofErr w:type="gramStart"/>
      <w:r w:rsidRPr="005521C3">
        <w:rPr>
          <w:rFonts w:ascii="Times New Roman" w:eastAsia="Times New Roman" w:hAnsi="Times New Roman" w:cs="Times New Roman"/>
          <w:b/>
          <w:bCs/>
          <w:caps/>
          <w:color w:val="FF0000"/>
          <w:sz w:val="24"/>
          <w:szCs w:val="24"/>
        </w:rPr>
        <w:t>)</w:t>
      </w:r>
      <w:proofErr w:type="gramEnd"/>
      <w:r>
        <w:rPr>
          <w:rFonts w:eastAsia="Times New Roman"/>
          <w:b/>
          <w:color w:val="000000"/>
          <w:kern w:val="36"/>
          <w:szCs w:val="24"/>
        </w:rPr>
        <w:br/>
      </w:r>
      <w:hyperlink r:id="rId22" w:history="1">
        <w:r w:rsidRPr="00101EB6">
          <w:rPr>
            <w:rStyle w:val="Hyperlink"/>
            <w:rFonts w:ascii="Times New Roman" w:hAnsi="Times New Roman" w:cs="Times New Roman"/>
            <w:sz w:val="24"/>
            <w:szCs w:val="24"/>
          </w:rPr>
          <w:t>http://www.foundation4pt.org/wp-content/uploads/2014/10/FRG-Guidelines-4.11.17-Final.pdf</w:t>
        </w:r>
      </w:hyperlink>
      <w:r w:rsidRPr="00101EB6">
        <w:rPr>
          <w:rFonts w:ascii="Times New Roman" w:hAnsi="Times New Roman" w:cs="Times New Roman"/>
          <w:sz w:val="24"/>
          <w:szCs w:val="24"/>
        </w:rPr>
        <w:t xml:space="preserve"> </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American Academy of Family Physicians Foundation Seeks Applications for Joint Grant Awards Program</w:t>
      </w:r>
      <w:r>
        <w:rPr>
          <w:rFonts w:eastAsia="Times New Roman"/>
          <w:b/>
          <w:color w:val="000000"/>
          <w:kern w:val="36"/>
          <w:szCs w:val="24"/>
        </w:rPr>
        <w:br/>
      </w:r>
      <w:r w:rsidRPr="005521C3">
        <w:rPr>
          <w:rFonts w:ascii="Times New Roman" w:hAnsi="Times New Roman" w:cs="Times New Roman"/>
          <w:sz w:val="24"/>
          <w:szCs w:val="24"/>
        </w:rPr>
        <w:t>The </w:t>
      </w:r>
      <w:hyperlink r:id="rId23" w:tgtFrame="_self" w:history="1">
        <w:r w:rsidRPr="005521C3">
          <w:rPr>
            <w:rStyle w:val="Hyperlink"/>
            <w:rFonts w:ascii="Times New Roman" w:hAnsi="Times New Roman" w:cs="Times New Roman"/>
            <w:color w:val="auto"/>
            <w:sz w:val="24"/>
            <w:szCs w:val="24"/>
          </w:rPr>
          <w:t>AAFP Foundation</w:t>
        </w:r>
      </w:hyperlink>
      <w:r w:rsidRPr="005521C3">
        <w:rPr>
          <w:rFonts w:ascii="Times New Roman" w:hAnsi="Times New Roman" w:cs="Times New Roman"/>
          <w:sz w:val="24"/>
          <w:szCs w:val="24"/>
        </w:rPr>
        <w:t>, the charitable arm of the </w:t>
      </w:r>
      <w:hyperlink r:id="rId24" w:tgtFrame="_self" w:history="1">
        <w:r w:rsidRPr="005521C3">
          <w:rPr>
            <w:rStyle w:val="Hyperlink"/>
            <w:rFonts w:ascii="Times New Roman" w:hAnsi="Times New Roman" w:cs="Times New Roman"/>
            <w:color w:val="auto"/>
            <w:sz w:val="24"/>
            <w:szCs w:val="24"/>
          </w:rPr>
          <w:t>American Academy of Family Physicians</w:t>
        </w:r>
      </w:hyperlink>
      <w:r w:rsidRPr="005521C3">
        <w:rPr>
          <w:rFonts w:ascii="Times New Roman" w:hAnsi="Times New Roman" w:cs="Times New Roman"/>
          <w:sz w:val="24"/>
          <w:szCs w:val="24"/>
        </w:rPr>
        <w:t>, is inviting applications for its 2017 Joint Grant Awards program</w:t>
      </w:r>
      <w:r>
        <w:rPr>
          <w:szCs w:val="24"/>
        </w:rPr>
        <w:t xml:space="preserve">. </w:t>
      </w:r>
      <w:r w:rsidRPr="005521C3">
        <w:rPr>
          <w:rFonts w:ascii="Times New Roman" w:hAnsi="Times New Roman" w:cs="Times New Roman"/>
          <w:sz w:val="24"/>
          <w:szCs w:val="24"/>
        </w:rPr>
        <w:t>Through the program, grants of up to $50,000 will be awarded for research that poses questions of high relevance to family medicine. AAFP seeks to support research of value to the practicing family physician, encourage proposals by junior investigators, and fund pilot studies.</w:t>
      </w:r>
      <w:r>
        <w:rPr>
          <w:szCs w:val="24"/>
        </w:rPr>
        <w:t xml:space="preserve"> </w:t>
      </w:r>
      <w:r w:rsidRPr="00241FA8">
        <w:rPr>
          <w:rFonts w:ascii="Times New Roman" w:hAnsi="Times New Roman" w:cs="Times New Roman"/>
          <w:sz w:val="24"/>
          <w:szCs w:val="24"/>
          <w:highlight w:val="yellow"/>
        </w:rPr>
        <w:t>To be eligible, applicants must be an AAFP member in good standing.</w:t>
      </w:r>
      <w:r>
        <w:rPr>
          <w:szCs w:val="24"/>
        </w:rPr>
        <w:t xml:space="preserve"> </w:t>
      </w:r>
      <w:r w:rsidRPr="005521C3">
        <w:rPr>
          <w:rFonts w:ascii="Times New Roman" w:hAnsi="Times New Roman" w:cs="Times New Roman"/>
          <w:sz w:val="24"/>
          <w:szCs w:val="24"/>
        </w:rPr>
        <w:t>For complete program guidelines, information about previous grant recipients, and application instructions, see the AAFP website.</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JANUARY 9, 2018</w:t>
      </w:r>
      <w:r>
        <w:rPr>
          <w:rFonts w:eastAsia="Times New Roman"/>
          <w:b/>
          <w:color w:val="000000"/>
          <w:kern w:val="36"/>
          <w:szCs w:val="24"/>
        </w:rPr>
        <w:br/>
      </w:r>
      <w:hyperlink r:id="rId25" w:history="1">
        <w:r w:rsidRPr="00101EB6">
          <w:rPr>
            <w:rStyle w:val="Hyperlink"/>
            <w:rFonts w:ascii="Times New Roman" w:hAnsi="Times New Roman" w:cs="Times New Roman"/>
            <w:sz w:val="24"/>
            <w:szCs w:val="24"/>
          </w:rPr>
          <w:t>http://www.aafpfoundation.org/foundation/our-work/grants-awards/all/joint-grant.html</w:t>
        </w:r>
      </w:hyperlink>
      <w:r w:rsidRPr="00101EB6">
        <w:rPr>
          <w:rFonts w:ascii="Times New Roman" w:hAnsi="Times New Roman" w:cs="Times New Roman"/>
          <w:sz w:val="24"/>
          <w:szCs w:val="24"/>
        </w:rPr>
        <w:t xml:space="preserve"> </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Adolph &amp; Esther Gottlieb Accepting Applications for Emergency Grants</w:t>
      </w:r>
      <w:r>
        <w:rPr>
          <w:rFonts w:eastAsia="Times New Roman"/>
          <w:b/>
          <w:color w:val="000000"/>
          <w:kern w:val="36"/>
          <w:szCs w:val="24"/>
        </w:rPr>
        <w:br/>
      </w:r>
      <w:r w:rsidRPr="005521C3">
        <w:rPr>
          <w:rFonts w:ascii="Times New Roman" w:hAnsi="Times New Roman" w:cs="Times New Roman"/>
          <w:sz w:val="24"/>
          <w:szCs w:val="24"/>
        </w:rPr>
        <w:t>Established in 1976, the</w:t>
      </w:r>
      <w:r w:rsidRPr="005521C3">
        <w:rPr>
          <w:rStyle w:val="apple-converted-space"/>
          <w:rFonts w:ascii="Times New Roman" w:hAnsi="Times New Roman" w:cs="Times New Roman"/>
          <w:sz w:val="24"/>
          <w:szCs w:val="24"/>
        </w:rPr>
        <w:t> </w:t>
      </w:r>
      <w:hyperlink r:id="rId26" w:tgtFrame="_self" w:history="1">
        <w:r w:rsidRPr="005521C3">
          <w:rPr>
            <w:rStyle w:val="Hyperlink"/>
            <w:rFonts w:ascii="Times New Roman" w:hAnsi="Times New Roman" w:cs="Times New Roman"/>
            <w:color w:val="auto"/>
            <w:sz w:val="24"/>
            <w:szCs w:val="24"/>
          </w:rPr>
          <w:t>Adolph &amp; Esther Gottlieb Foundation</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aims to encourage artists who have dedicated their lives to developing their art, regardless of their level of commercial success.</w:t>
      </w:r>
      <w:r>
        <w:rPr>
          <w:szCs w:val="24"/>
        </w:rPr>
        <w:t xml:space="preserve"> </w:t>
      </w:r>
      <w:r w:rsidRPr="005521C3">
        <w:rPr>
          <w:rFonts w:ascii="Times New Roman" w:hAnsi="Times New Roman" w:cs="Times New Roman"/>
          <w:sz w:val="24"/>
          <w:szCs w:val="24"/>
        </w:rPr>
        <w:t>As part of this mission, the foundation is accepting applications for its Emergency Grant program, which is intended to provide interim financial assistance to qualified artists whose needs are the result of an unforeseen catastrophic incident and who lack the resources to meet that situation. One-time grants of up to $15,000 will be awarded to artists to provide assistance with a specific emergency, including fire, flood, or an emergency medical issue.</w:t>
      </w:r>
      <w:r>
        <w:rPr>
          <w:szCs w:val="24"/>
        </w:rPr>
        <w:t xml:space="preserve"> </w:t>
      </w:r>
      <w:r w:rsidRPr="00241FA8">
        <w:rPr>
          <w:rFonts w:ascii="Times New Roman" w:hAnsi="Times New Roman" w:cs="Times New Roman"/>
          <w:sz w:val="24"/>
          <w:szCs w:val="24"/>
          <w:highlight w:val="yellow"/>
        </w:rPr>
        <w:t>To be eligible, an artist in the disciplines of painting, sculpture, or printmaking must be able to demonstrate a minimum involvement of ten years in a mature phase of his or her work</w:t>
      </w:r>
      <w:r w:rsidRPr="005521C3">
        <w:rPr>
          <w:rFonts w:ascii="Times New Roman" w:hAnsi="Times New Roman" w:cs="Times New Roman"/>
          <w:sz w:val="24"/>
          <w:szCs w:val="24"/>
        </w:rPr>
        <w:t>.</w:t>
      </w:r>
      <w:r>
        <w:rPr>
          <w:szCs w:val="24"/>
        </w:rPr>
        <w:t xml:space="preserve"> </w:t>
      </w:r>
      <w:r w:rsidRPr="005521C3">
        <w:rPr>
          <w:rFonts w:ascii="Times New Roman" w:hAnsi="Times New Roman" w:cs="Times New Roman"/>
          <w:sz w:val="24"/>
          <w:szCs w:val="24"/>
        </w:rPr>
        <w:t>See the Gottlieb Foundation website for complete program guidelines and applications.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OPEN</w:t>
      </w:r>
      <w:r>
        <w:rPr>
          <w:rFonts w:eastAsia="Times New Roman"/>
          <w:b/>
          <w:color w:val="000000"/>
          <w:kern w:val="36"/>
          <w:szCs w:val="24"/>
        </w:rPr>
        <w:br/>
      </w:r>
      <w:hyperlink r:id="rId27" w:history="1">
        <w:r w:rsidRPr="00101EB6">
          <w:rPr>
            <w:rStyle w:val="Hyperlink"/>
            <w:rFonts w:ascii="Times New Roman" w:hAnsi="Times New Roman" w:cs="Times New Roman"/>
            <w:sz w:val="24"/>
            <w:szCs w:val="24"/>
          </w:rPr>
          <w:t>http://www.gottliebfoundation.org/emergency-grant/</w:t>
        </w:r>
      </w:hyperlink>
      <w:r w:rsidRPr="00101EB6">
        <w:rPr>
          <w:rFonts w:ascii="Times New Roman" w:hAnsi="Times New Roman" w:cs="Times New Roman"/>
          <w:sz w:val="24"/>
          <w:szCs w:val="24"/>
        </w:rPr>
        <w:t xml:space="preserve"> </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Foundation for Contemporary Art Accepting Applications for Emergency Grants</w:t>
      </w:r>
      <w:r>
        <w:rPr>
          <w:rFonts w:eastAsia="Times New Roman"/>
          <w:b/>
          <w:color w:val="000000"/>
          <w:kern w:val="36"/>
          <w:szCs w:val="24"/>
        </w:rPr>
        <w:br/>
      </w:r>
      <w:r w:rsidRPr="005521C3">
        <w:rPr>
          <w:rFonts w:ascii="Times New Roman" w:hAnsi="Times New Roman" w:cs="Times New Roman"/>
          <w:sz w:val="24"/>
          <w:szCs w:val="24"/>
        </w:rPr>
        <w:t>Since its inception in 1963, the mission of the </w:t>
      </w:r>
      <w:hyperlink r:id="rId28" w:tgtFrame="_self" w:history="1">
        <w:r w:rsidRPr="005521C3">
          <w:rPr>
            <w:rStyle w:val="Hyperlink"/>
            <w:rFonts w:ascii="Times New Roman" w:hAnsi="Times New Roman" w:cs="Times New Roman"/>
            <w:color w:val="auto"/>
            <w:sz w:val="24"/>
            <w:szCs w:val="24"/>
          </w:rPr>
          <w:t>Foundation for Contemporary Arts</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has been to encourage, sponsor, and promote innovative work in the arts created and presented by individuals, groups, and organizations.</w:t>
      </w:r>
      <w:r>
        <w:rPr>
          <w:szCs w:val="24"/>
        </w:rPr>
        <w:t xml:space="preserve"> </w:t>
      </w:r>
      <w:r w:rsidRPr="005521C3">
        <w:rPr>
          <w:rFonts w:ascii="Times New Roman" w:hAnsi="Times New Roman" w:cs="Times New Roman"/>
          <w:sz w:val="24"/>
          <w:szCs w:val="24"/>
        </w:rPr>
        <w:t>Created in 1993, the foundation's Emergency Grants program provides grants of up to $2,500 to innovative visual and performing artists who have unanticipated, sudden opportunities to present their work to the public when there is insufficient time to seek other sources of funding; or incur unexpected or unbudgeted expenses for projects close to completion with committed exhibition or performance dates.</w:t>
      </w:r>
      <w:r>
        <w:rPr>
          <w:szCs w:val="24"/>
        </w:rPr>
        <w:t xml:space="preserve"> </w:t>
      </w:r>
      <w:r w:rsidRPr="005521C3">
        <w:rPr>
          <w:rFonts w:ascii="Times New Roman" w:hAnsi="Times New Roman" w:cs="Times New Roman"/>
          <w:sz w:val="24"/>
          <w:szCs w:val="24"/>
        </w:rPr>
        <w:t xml:space="preserve">To be eligible, applicants must be living, working, and paying taxes in the United States; have committed performance or exhibition opportunities and be able to provide specific dates at the time of application; and be an individual artist or an individual representing an artist collective, ensemble, or group. </w:t>
      </w:r>
      <w:r w:rsidRPr="001D4FCB">
        <w:rPr>
          <w:rFonts w:ascii="Times New Roman" w:hAnsi="Times New Roman" w:cs="Times New Roman"/>
          <w:sz w:val="24"/>
          <w:szCs w:val="24"/>
          <w:highlight w:val="yellow"/>
        </w:rPr>
        <w:t>Curators, producers, workshop organizers, organizations, or arts presenters are not eligible to apply.</w:t>
      </w:r>
      <w:r>
        <w:rPr>
          <w:szCs w:val="24"/>
        </w:rPr>
        <w:t xml:space="preserve"> </w:t>
      </w:r>
      <w:r w:rsidRPr="005521C3">
        <w:rPr>
          <w:rFonts w:ascii="Times New Roman" w:hAnsi="Times New Roman" w:cs="Times New Roman"/>
          <w:sz w:val="24"/>
          <w:szCs w:val="24"/>
        </w:rPr>
        <w:t>Applications are reviewed monthly by a volunteer committee of established artists. FCA recommends applying within six to eight weeks of the performance or exhibition date.</w:t>
      </w:r>
      <w:r>
        <w:rPr>
          <w:szCs w:val="24"/>
        </w:rPr>
        <w:t xml:space="preserve"> </w:t>
      </w:r>
      <w:r w:rsidRPr="005521C3">
        <w:rPr>
          <w:rFonts w:ascii="Times New Roman" w:hAnsi="Times New Roman" w:cs="Times New Roman"/>
          <w:sz w:val="24"/>
          <w:szCs w:val="24"/>
        </w:rPr>
        <w:t>See the FCA website for complete program guidelines, an FAQ, and application procedures.</w:t>
      </w:r>
      <w:r>
        <w:rPr>
          <w:rFonts w:eastAsia="Times New Roman"/>
          <w:b/>
          <w:color w:val="000000"/>
          <w:kern w:val="36"/>
          <w:szCs w:val="24"/>
        </w:rPr>
        <w:t xml:space="preserve"> </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OPEN</w:t>
      </w:r>
      <w:r>
        <w:rPr>
          <w:rFonts w:eastAsia="Times New Roman"/>
          <w:b/>
          <w:color w:val="000000"/>
          <w:kern w:val="36"/>
          <w:szCs w:val="24"/>
        </w:rPr>
        <w:br/>
      </w:r>
      <w:hyperlink r:id="rId29" w:history="1">
        <w:r w:rsidRPr="00101EB6">
          <w:rPr>
            <w:rStyle w:val="Hyperlink"/>
            <w:rFonts w:ascii="Times New Roman" w:hAnsi="Times New Roman" w:cs="Times New Roman"/>
            <w:sz w:val="24"/>
            <w:szCs w:val="24"/>
          </w:rPr>
          <w:t>http://www.foundationforcontemporaryarts.org/grants/emergency-grants</w:t>
        </w:r>
      </w:hyperlink>
      <w:r w:rsidRPr="00101EB6">
        <w:rPr>
          <w:rFonts w:ascii="Times New Roman" w:hAnsi="Times New Roman" w:cs="Times New Roman"/>
          <w:sz w:val="24"/>
          <w:szCs w:val="24"/>
        </w:rPr>
        <w:t xml:space="preserve"> </w:t>
      </w:r>
    </w:p>
    <w:p w:rsidR="001D4FCB" w:rsidRDefault="00D33C2A" w:rsidP="001D4FCB">
      <w:pPr>
        <w:spacing w:after="144" w:line="240" w:lineRule="auto"/>
        <w:outlineLvl w:val="0"/>
        <w:rPr>
          <w:rFonts w:ascii="Times New Roman" w:eastAsia="Times New Roman" w:hAnsi="Times New Roman" w:cs="Times New Roman"/>
          <w:b/>
          <w:kern w:val="36"/>
          <w:sz w:val="24"/>
          <w:szCs w:val="24"/>
        </w:rPr>
      </w:pPr>
      <w:r w:rsidRPr="00D33C2A">
        <w:rPr>
          <w:rFonts w:ascii="Times New Roman" w:eastAsia="Times New Roman" w:hAnsi="Times New Roman" w:cs="Times New Roman"/>
          <w:b/>
          <w:kern w:val="36"/>
          <w:sz w:val="24"/>
          <w:szCs w:val="24"/>
        </w:rPr>
        <w:t>Damon Runyon Cancer Research Foundation Invites Applications for Physician-Scientist Training Award</w:t>
      </w:r>
      <w:r w:rsidR="001D4FCB">
        <w:rPr>
          <w:rFonts w:ascii="Times New Roman" w:eastAsia="Times New Roman" w:hAnsi="Times New Roman" w:cs="Times New Roman"/>
          <w:b/>
          <w:kern w:val="36"/>
          <w:sz w:val="24"/>
          <w:szCs w:val="24"/>
        </w:rPr>
        <w:br/>
      </w:r>
      <w:r w:rsidRPr="00D33C2A">
        <w:rPr>
          <w:rFonts w:ascii="Times New Roman" w:hAnsi="Times New Roman" w:cs="Times New Roman"/>
          <w:sz w:val="24"/>
          <w:szCs w:val="24"/>
        </w:rPr>
        <w:lastRenderedPageBreak/>
        <w:t>The </w:t>
      </w:r>
      <w:hyperlink r:id="rId30" w:tgtFrame="_self" w:history="1">
        <w:r w:rsidRPr="00D33C2A">
          <w:rPr>
            <w:rStyle w:val="Hyperlink"/>
            <w:rFonts w:ascii="Times New Roman" w:hAnsi="Times New Roman" w:cs="Times New Roman"/>
            <w:color w:val="auto"/>
            <w:sz w:val="24"/>
            <w:szCs w:val="24"/>
          </w:rPr>
          <w:t>Damon Runyon Cancer Research Foundation</w:t>
        </w:r>
      </w:hyperlink>
      <w:r w:rsidRPr="00D33C2A">
        <w:rPr>
          <w:rStyle w:val="apple-converted-space"/>
          <w:rFonts w:ascii="Times New Roman" w:hAnsi="Times New Roman" w:cs="Times New Roman"/>
          <w:sz w:val="24"/>
          <w:szCs w:val="24"/>
        </w:rPr>
        <w:t> </w:t>
      </w:r>
      <w:r w:rsidRPr="00D33C2A">
        <w:rPr>
          <w:rFonts w:ascii="Times New Roman" w:hAnsi="Times New Roman" w:cs="Times New Roman"/>
          <w:sz w:val="24"/>
          <w:szCs w:val="24"/>
        </w:rPr>
        <w:t>is accepting applications for its 2016 Physician-Scientist Award.</w:t>
      </w:r>
      <w:r w:rsidR="001D4FCB">
        <w:rPr>
          <w:rFonts w:ascii="Times New Roman" w:hAnsi="Times New Roman" w:cs="Times New Roman"/>
          <w:sz w:val="24"/>
          <w:szCs w:val="24"/>
        </w:rPr>
        <w:t xml:space="preserve"> </w:t>
      </w:r>
      <w:r w:rsidRPr="00D33C2A">
        <w:rPr>
          <w:rFonts w:ascii="Times New Roman" w:hAnsi="Times New Roman" w:cs="Times New Roman"/>
          <w:sz w:val="24"/>
          <w:szCs w:val="24"/>
        </w:rPr>
        <w:t>The annual program provides physicians who wish to pursue a career in cancer research with the opportunity for a protected research training experience under the mentorship of a highly qualified and gifted mentor after they have completed their clinical training.</w:t>
      </w:r>
      <w:r w:rsidR="001D4FCB">
        <w:rPr>
          <w:rFonts w:ascii="Times New Roman" w:hAnsi="Times New Roman" w:cs="Times New Roman"/>
          <w:sz w:val="24"/>
          <w:szCs w:val="24"/>
        </w:rPr>
        <w:t xml:space="preserve"> </w:t>
      </w:r>
      <w:r w:rsidRPr="00D33C2A">
        <w:rPr>
          <w:rFonts w:ascii="Times New Roman" w:hAnsi="Times New Roman" w:cs="Times New Roman"/>
          <w:sz w:val="24"/>
          <w:szCs w:val="24"/>
        </w:rPr>
        <w:t>The goals of the program are to transform grant recipients into physician-scientists capable of conducting research that has the potential to transform the diagnosis, treatment, and/or prevention of cancer; and to eliminate financial disincentives to follow such a career path.</w:t>
      </w:r>
      <w:r w:rsidR="001D4FCB">
        <w:rPr>
          <w:rFonts w:ascii="Times New Roman" w:hAnsi="Times New Roman" w:cs="Times New Roman"/>
          <w:sz w:val="24"/>
          <w:szCs w:val="24"/>
        </w:rPr>
        <w:t xml:space="preserve"> </w:t>
      </w:r>
      <w:r w:rsidRPr="00D33C2A">
        <w:rPr>
          <w:rFonts w:ascii="Times New Roman" w:hAnsi="Times New Roman" w:cs="Times New Roman"/>
          <w:sz w:val="24"/>
          <w:szCs w:val="24"/>
        </w:rPr>
        <w:t>To that end, the award will provide up to $460,000 over four years in financial support. In addition, the foundation will retire up to $100,000 of outstanding medical school debt owed by the grant recipient.</w:t>
      </w:r>
      <w:r w:rsidR="001D4FCB">
        <w:rPr>
          <w:rFonts w:ascii="Times New Roman" w:hAnsi="Times New Roman" w:cs="Times New Roman"/>
          <w:sz w:val="24"/>
          <w:szCs w:val="24"/>
        </w:rPr>
        <w:t xml:space="preserve"> </w:t>
      </w:r>
      <w:r w:rsidRPr="001D4FCB">
        <w:rPr>
          <w:rFonts w:ascii="Times New Roman" w:hAnsi="Times New Roman" w:cs="Times New Roman"/>
          <w:sz w:val="24"/>
          <w:szCs w:val="24"/>
          <w:highlight w:val="yellow"/>
        </w:rPr>
        <w:t>To be eligible, physician-scientist applicants (MDs only) must have completed their residencies and clinical training, be U.S. Specialty Board eligible prior to the award start date, and be able to devote at least 80 percent of their time and effort to Damon Runyon-supported research.</w:t>
      </w:r>
      <w:r w:rsidR="001D4FCB">
        <w:rPr>
          <w:rFonts w:ascii="Times New Roman" w:hAnsi="Times New Roman" w:cs="Times New Roman"/>
          <w:sz w:val="24"/>
          <w:szCs w:val="24"/>
        </w:rPr>
        <w:t xml:space="preserve"> </w:t>
      </w:r>
      <w:r w:rsidRPr="00D33C2A">
        <w:rPr>
          <w:rFonts w:ascii="Times New Roman" w:hAnsi="Times New Roman" w:cs="Times New Roman"/>
          <w:sz w:val="24"/>
          <w:szCs w:val="24"/>
        </w:rPr>
        <w:t xml:space="preserve">For complete program guidelines and application instructions, see the Damon </w:t>
      </w:r>
      <w:proofErr w:type="spellStart"/>
      <w:r w:rsidRPr="00D33C2A">
        <w:rPr>
          <w:rFonts w:ascii="Times New Roman" w:hAnsi="Times New Roman" w:cs="Times New Roman"/>
          <w:sz w:val="24"/>
          <w:szCs w:val="24"/>
        </w:rPr>
        <w:t>Runyan</w:t>
      </w:r>
      <w:proofErr w:type="spellEnd"/>
      <w:r w:rsidRPr="00D33C2A">
        <w:rPr>
          <w:rFonts w:ascii="Times New Roman" w:hAnsi="Times New Roman" w:cs="Times New Roman"/>
          <w:sz w:val="24"/>
          <w:szCs w:val="24"/>
        </w:rPr>
        <w:t xml:space="preserve"> Cancer Research Foundation website.</w:t>
      </w:r>
      <w:r w:rsidR="001D4FCB">
        <w:rPr>
          <w:rFonts w:ascii="Times New Roman" w:eastAsia="Times New Roman" w:hAnsi="Times New Roman" w:cs="Times New Roman"/>
          <w:b/>
          <w:kern w:val="36"/>
          <w:sz w:val="24"/>
          <w:szCs w:val="24"/>
        </w:rPr>
        <w:br/>
      </w:r>
      <w:r w:rsidR="001D4FCB" w:rsidRPr="00D33C2A">
        <w:rPr>
          <w:rFonts w:ascii="Times New Roman" w:eastAsia="Times New Roman" w:hAnsi="Times New Roman" w:cs="Times New Roman"/>
          <w:b/>
          <w:bCs/>
          <w:caps/>
          <w:color w:val="FF0000"/>
          <w:sz w:val="24"/>
          <w:szCs w:val="24"/>
        </w:rPr>
        <w:t>DEADLINE: DECEMBER 1, 2017</w:t>
      </w:r>
      <w:r w:rsidR="001D4FCB">
        <w:rPr>
          <w:rFonts w:ascii="Times New Roman" w:eastAsia="Times New Roman" w:hAnsi="Times New Roman" w:cs="Times New Roman"/>
          <w:b/>
          <w:kern w:val="36"/>
          <w:sz w:val="24"/>
          <w:szCs w:val="24"/>
        </w:rPr>
        <w:br/>
      </w:r>
      <w:hyperlink r:id="rId31" w:history="1">
        <w:r w:rsidRPr="001D4FCB">
          <w:rPr>
            <w:rStyle w:val="Hyperlink"/>
            <w:rFonts w:ascii="Times New Roman" w:hAnsi="Times New Roman" w:cs="Times New Roman"/>
            <w:sz w:val="24"/>
            <w:szCs w:val="24"/>
          </w:rPr>
          <w:t>https://www.damonrunyon.org/for-scientists/application-guidelines/physician-scientist</w:t>
        </w:r>
      </w:hyperlink>
      <w:r w:rsidRPr="001D4FCB">
        <w:rPr>
          <w:rFonts w:ascii="Times New Roman" w:hAnsi="Times New Roman" w:cs="Times New Roman"/>
          <w:color w:val="FF0000"/>
          <w:sz w:val="24"/>
          <w:szCs w:val="24"/>
          <w:u w:val="single"/>
        </w:rPr>
        <w:t xml:space="preserve"> </w:t>
      </w:r>
    </w:p>
    <w:p w:rsidR="001D4FCB" w:rsidRPr="001D4FCB" w:rsidRDefault="001D4FCB" w:rsidP="001D4FCB">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Applications Invited for Sigma Xi Student Science and Engineering Research Grants</w:t>
      </w:r>
      <w:r>
        <w:rPr>
          <w:rFonts w:eastAsia="Times New Roman"/>
          <w:b/>
          <w:color w:val="000000"/>
          <w:kern w:val="36"/>
          <w:szCs w:val="24"/>
        </w:rPr>
        <w:br/>
      </w:r>
      <w:hyperlink r:id="rId32" w:tgtFrame="_self" w:history="1">
        <w:r w:rsidRPr="005521C3">
          <w:rPr>
            <w:rStyle w:val="Hyperlink"/>
            <w:rFonts w:ascii="Times New Roman" w:hAnsi="Times New Roman" w:cs="Times New Roman"/>
            <w:color w:val="auto"/>
            <w:sz w:val="24"/>
            <w:szCs w:val="24"/>
          </w:rPr>
          <w:t>Sigma Xi</w:t>
        </w:r>
      </w:hyperlink>
      <w:r w:rsidRPr="005521C3">
        <w:rPr>
          <w:rFonts w:ascii="Times New Roman" w:hAnsi="Times New Roman" w:cs="Times New Roman"/>
          <w:sz w:val="24"/>
          <w:szCs w:val="24"/>
        </w:rPr>
        <w:t>, a society of research scientists and engineers that rewards excellence in research and cooperation among scientists in all fields, has been providing undergraduate and graduate students with valuable educational experiences and financial support for more than eighty years. By encouraging close working relationships between students and faculty, the society promotes scientific achievement through hands-on learning.</w:t>
      </w:r>
      <w:r>
        <w:rPr>
          <w:szCs w:val="24"/>
        </w:rPr>
        <w:t xml:space="preserve"> </w:t>
      </w:r>
      <w:r w:rsidRPr="005521C3">
        <w:rPr>
          <w:rFonts w:ascii="Times New Roman" w:hAnsi="Times New Roman" w:cs="Times New Roman"/>
          <w:sz w:val="24"/>
          <w:szCs w:val="24"/>
        </w:rPr>
        <w:t>Through the Sigma Xi Grants-in-Aid of Research program, the society awards grants of up to $1,000 to students from all areas of the sciences and engineering. Designated funds from the National Academy of Sciences allow for grants of up to $5,000 for astronomy research and $2,500 for vision-related research. The funding can support travel expenses or non-standard laboratory equipment necessary to complete a specific research project.</w:t>
      </w:r>
      <w:r>
        <w:rPr>
          <w:szCs w:val="24"/>
        </w:rPr>
        <w:t xml:space="preserve"> </w:t>
      </w:r>
      <w:r w:rsidRPr="005521C3">
        <w:rPr>
          <w:rFonts w:ascii="Times New Roman" w:hAnsi="Times New Roman" w:cs="Times New Roman"/>
          <w:sz w:val="24"/>
          <w:szCs w:val="24"/>
        </w:rPr>
        <w:t>While membership in Sigma Xi is not a requirement for a grant, approximately 75 percent of Grants-in-Aid of Research funds are restricted for use by dues-paying student members of Sigma Xi or students whose project advisor is a dues-paying member. Students from any country are eligible to apply.</w:t>
      </w:r>
      <w:r>
        <w:rPr>
          <w:szCs w:val="24"/>
        </w:rPr>
        <w:t xml:space="preserve"> </w:t>
      </w:r>
      <w:r w:rsidRPr="005521C3">
        <w:rPr>
          <w:rFonts w:ascii="Times New Roman" w:hAnsi="Times New Roman" w:cs="Times New Roman"/>
          <w:sz w:val="24"/>
          <w:szCs w:val="24"/>
        </w:rPr>
        <w:t>Complete program guidelines and application instructions are available on the Sigma Xi website.</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OCTOBER 1, 2017</w:t>
      </w:r>
      <w:r>
        <w:rPr>
          <w:rFonts w:eastAsia="Times New Roman"/>
          <w:b/>
          <w:color w:val="000000"/>
          <w:kern w:val="36"/>
          <w:szCs w:val="24"/>
        </w:rPr>
        <w:br/>
      </w:r>
      <w:hyperlink r:id="rId33" w:history="1">
        <w:r w:rsidRPr="00101EB6">
          <w:rPr>
            <w:rStyle w:val="Hyperlink"/>
            <w:rFonts w:ascii="Times New Roman" w:hAnsi="Times New Roman" w:cs="Times New Roman"/>
            <w:sz w:val="24"/>
            <w:szCs w:val="24"/>
          </w:rPr>
          <w:t>https://www.sigmaxi.org/programs/grants-in-aid</w:t>
        </w:r>
      </w:hyperlink>
      <w:r w:rsidRPr="00101EB6">
        <w:rPr>
          <w:rFonts w:ascii="Times New Roman" w:hAnsi="Times New Roman" w:cs="Times New Roman"/>
          <w:sz w:val="24"/>
          <w:szCs w:val="24"/>
        </w:rPr>
        <w:t xml:space="preserve"> </w:t>
      </w:r>
    </w:p>
    <w:p w:rsidR="00BE4919" w:rsidRPr="001D4FCB" w:rsidRDefault="00BE4919" w:rsidP="001D4FCB">
      <w:pPr>
        <w:spacing w:after="144" w:line="240" w:lineRule="auto"/>
        <w:outlineLvl w:val="0"/>
        <w:rPr>
          <w:rFonts w:ascii="Times New Roman" w:eastAsia="Times New Roman" w:hAnsi="Times New Roman" w:cs="Times New Roman"/>
          <w:b/>
          <w:kern w:val="36"/>
          <w:sz w:val="24"/>
          <w:szCs w:val="24"/>
        </w:rPr>
      </w:pPr>
      <w:r w:rsidRPr="00FA64F6">
        <w:rPr>
          <w:rFonts w:ascii="Times New Roman" w:hAnsi="Times New Roman" w:cs="Times New Roman"/>
          <w:b/>
          <w:color w:val="FF0000"/>
          <w:sz w:val="24"/>
          <w:szCs w:val="24"/>
          <w:u w:val="single"/>
        </w:rPr>
        <w:t>AWARDS</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Academy on Human Rights and Humanitarian Law Invites Entries for 2018 Human Rights Award</w:t>
      </w:r>
      <w:r>
        <w:rPr>
          <w:rFonts w:eastAsia="Times New Roman"/>
          <w:b/>
          <w:color w:val="000000"/>
          <w:kern w:val="36"/>
          <w:szCs w:val="24"/>
        </w:rPr>
        <w:br/>
      </w:r>
      <w:r w:rsidRPr="005521C3">
        <w:rPr>
          <w:rFonts w:ascii="Times New Roman" w:hAnsi="Times New Roman" w:cs="Times New Roman"/>
          <w:sz w:val="24"/>
          <w:szCs w:val="24"/>
        </w:rPr>
        <w:t>The </w:t>
      </w:r>
      <w:hyperlink r:id="rId34" w:tgtFrame="_self" w:history="1">
        <w:r w:rsidRPr="005521C3">
          <w:rPr>
            <w:rStyle w:val="Hyperlink"/>
            <w:rFonts w:ascii="Times New Roman" w:hAnsi="Times New Roman" w:cs="Times New Roman"/>
            <w:color w:val="auto"/>
            <w:sz w:val="24"/>
            <w:szCs w:val="24"/>
          </w:rPr>
          <w:t>Academy on Human Rights and Humanitarian Law</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at American University's Washington College of Law is accepting entries for the 2018 Human Rights Essay Award.</w:t>
      </w:r>
      <w:r>
        <w:rPr>
          <w:szCs w:val="24"/>
        </w:rPr>
        <w:t xml:space="preserve"> </w:t>
      </w:r>
      <w:r w:rsidRPr="005521C3">
        <w:rPr>
          <w:rFonts w:ascii="Times New Roman" w:hAnsi="Times New Roman" w:cs="Times New Roman"/>
          <w:sz w:val="24"/>
          <w:szCs w:val="24"/>
        </w:rPr>
        <w:t>The annual award program seeks to stimulate the production of scholarly work in international human rights law. Participants have the flexibility to choose any subject related to the assigned topic, but the finished essay must take the form of a legal article. The topic for the 2018 competition is "gender violence and international human rights law."</w:t>
      </w:r>
      <w:r>
        <w:rPr>
          <w:szCs w:val="24"/>
        </w:rPr>
        <w:t xml:space="preserve"> </w:t>
      </w:r>
      <w:r w:rsidRPr="005521C3">
        <w:rPr>
          <w:rFonts w:ascii="Times New Roman" w:hAnsi="Times New Roman" w:cs="Times New Roman"/>
          <w:sz w:val="24"/>
          <w:szCs w:val="24"/>
        </w:rPr>
        <w:t>The academy will grant two awards, one for the best article in English and one for the best article in Spanish. The award in each case will comprise a scholarship for the Program of Advanced Studies in Human Rights and Humanitarian Law at AU's Washington College of Law</w:t>
      </w:r>
      <w:proofErr w:type="gramStart"/>
      <w:r w:rsidRPr="005521C3">
        <w:rPr>
          <w:rFonts w:ascii="Times New Roman" w:hAnsi="Times New Roman" w:cs="Times New Roman"/>
          <w:sz w:val="24"/>
          <w:szCs w:val="24"/>
        </w:rPr>
        <w:t>  (</w:t>
      </w:r>
      <w:proofErr w:type="gramEnd"/>
      <w:r w:rsidRPr="005521C3">
        <w:rPr>
          <w:rFonts w:ascii="Times New Roman" w:hAnsi="Times New Roman" w:cs="Times New Roman"/>
          <w:sz w:val="24"/>
          <w:szCs w:val="24"/>
        </w:rPr>
        <w:t>for either the diploma or certificate of attendance options); travel expenses to Washington, D.C.; housing in a university dorms; and a per diem for living expenses. In addition, the best articles may be published in the</w:t>
      </w:r>
      <w:r w:rsidRPr="005521C3">
        <w:rPr>
          <w:rStyle w:val="apple-converted-space"/>
          <w:rFonts w:ascii="Times New Roman" w:hAnsi="Times New Roman" w:cs="Times New Roman"/>
          <w:sz w:val="24"/>
          <w:szCs w:val="24"/>
        </w:rPr>
        <w:t> </w:t>
      </w:r>
      <w:r w:rsidRPr="005521C3">
        <w:rPr>
          <w:rFonts w:ascii="Times New Roman" w:hAnsi="Times New Roman" w:cs="Times New Roman"/>
          <w:i/>
          <w:iCs/>
          <w:sz w:val="24"/>
          <w:szCs w:val="24"/>
        </w:rPr>
        <w:t>American University International Law Review</w:t>
      </w:r>
      <w:r w:rsidRPr="005521C3">
        <w:rPr>
          <w:rFonts w:ascii="Times New Roman" w:hAnsi="Times New Roman" w:cs="Times New Roman"/>
          <w:sz w:val="24"/>
          <w:szCs w:val="24"/>
        </w:rPr>
        <w:t>.</w:t>
      </w:r>
      <w:r>
        <w:rPr>
          <w:szCs w:val="24"/>
        </w:rPr>
        <w:t xml:space="preserve"> </w:t>
      </w:r>
      <w:r w:rsidRPr="005521C3">
        <w:rPr>
          <w:rFonts w:ascii="Times New Roman" w:hAnsi="Times New Roman" w:cs="Times New Roman"/>
          <w:sz w:val="24"/>
          <w:szCs w:val="24"/>
        </w:rPr>
        <w:t xml:space="preserve">To be eligible, candidates must hold a law degree and be able to </w:t>
      </w:r>
      <w:r w:rsidRPr="005521C3">
        <w:rPr>
          <w:rFonts w:ascii="Times New Roman" w:hAnsi="Times New Roman" w:cs="Times New Roman"/>
          <w:sz w:val="24"/>
          <w:szCs w:val="24"/>
        </w:rPr>
        <w:lastRenderedPageBreak/>
        <w:t>demonstrate experience or interest in international human rights law.</w:t>
      </w:r>
      <w:r>
        <w:rPr>
          <w:szCs w:val="24"/>
        </w:rPr>
        <w:t xml:space="preserve"> </w:t>
      </w:r>
      <w:r w:rsidRPr="005521C3">
        <w:rPr>
          <w:rFonts w:ascii="Times New Roman" w:hAnsi="Times New Roman" w:cs="Times New Roman"/>
          <w:sz w:val="24"/>
          <w:szCs w:val="24"/>
        </w:rPr>
        <w:t>See the academy website for complete contest guidelines, application instructions, and a list of previous topics and award winners.</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FEBRUARY 1, 2018</w:t>
      </w:r>
      <w:r>
        <w:rPr>
          <w:rFonts w:eastAsia="Times New Roman"/>
          <w:b/>
          <w:color w:val="000000"/>
          <w:kern w:val="36"/>
          <w:szCs w:val="24"/>
        </w:rPr>
        <w:br/>
      </w:r>
      <w:hyperlink r:id="rId35" w:anchor="eligibility" w:history="1">
        <w:r w:rsidRPr="00101EB6">
          <w:rPr>
            <w:rStyle w:val="Hyperlink"/>
            <w:rFonts w:ascii="Times New Roman" w:hAnsi="Times New Roman" w:cs="Times New Roman"/>
            <w:sz w:val="24"/>
            <w:szCs w:val="24"/>
          </w:rPr>
          <w:t>https://www.wcl.american.edu/hracademy/hraward.cfm#eligibility</w:t>
        </w:r>
      </w:hyperlink>
      <w:r w:rsidRPr="00101EB6">
        <w:rPr>
          <w:rFonts w:ascii="Times New Roman" w:hAnsi="Times New Roman" w:cs="Times New Roman"/>
          <w:sz w:val="24"/>
          <w:szCs w:val="24"/>
        </w:rPr>
        <w:t xml:space="preserve"> </w:t>
      </w:r>
    </w:p>
    <w:p w:rsidR="00BE4919" w:rsidRDefault="00BE4919" w:rsidP="00BE4919">
      <w:pPr>
        <w:rPr>
          <w:rFonts w:ascii="Times New Roman" w:hAnsi="Times New Roman" w:cs="Times New Roman"/>
          <w:b/>
          <w:color w:val="FF0000"/>
          <w:sz w:val="24"/>
          <w:szCs w:val="24"/>
          <w:u w:val="single"/>
        </w:rPr>
      </w:pPr>
      <w:r w:rsidRPr="00FA64F6">
        <w:rPr>
          <w:rFonts w:ascii="Times New Roman" w:hAnsi="Times New Roman" w:cs="Times New Roman"/>
          <w:b/>
          <w:color w:val="FF0000"/>
          <w:sz w:val="24"/>
          <w:szCs w:val="24"/>
          <w:u w:val="single"/>
        </w:rPr>
        <w:t>COMMUNITY</w:t>
      </w:r>
    </w:p>
    <w:p w:rsidR="00B26D0D" w:rsidRPr="00241FA8" w:rsidRDefault="00B26D0D" w:rsidP="00B26D0D">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Impact Fund Offers Support for Litigation to Advance Social Justice</w:t>
      </w:r>
      <w:r>
        <w:rPr>
          <w:rFonts w:eastAsia="Times New Roman"/>
          <w:b/>
          <w:color w:val="000000"/>
          <w:kern w:val="36"/>
          <w:szCs w:val="24"/>
        </w:rPr>
        <w:br/>
      </w:r>
      <w:r w:rsidRPr="005521C3">
        <w:rPr>
          <w:rFonts w:ascii="Times New Roman" w:hAnsi="Times New Roman" w:cs="Times New Roman"/>
          <w:sz w:val="24"/>
          <w:szCs w:val="24"/>
        </w:rPr>
        <w:t>The </w:t>
      </w:r>
      <w:hyperlink r:id="rId36" w:tgtFrame="_self" w:history="1">
        <w:r w:rsidRPr="005521C3">
          <w:rPr>
            <w:rStyle w:val="Hyperlink"/>
            <w:rFonts w:ascii="Times New Roman" w:hAnsi="Times New Roman" w:cs="Times New Roman"/>
            <w:color w:val="auto"/>
            <w:sz w:val="24"/>
            <w:szCs w:val="24"/>
          </w:rPr>
          <w:t>Impact Fund</w:t>
        </w:r>
      </w:hyperlink>
      <w:r w:rsidRPr="005521C3">
        <w:rPr>
          <w:rStyle w:val="apple-converted-space"/>
          <w:rFonts w:ascii="Times New Roman" w:hAnsi="Times New Roman" w:cs="Times New Roman"/>
          <w:sz w:val="24"/>
          <w:szCs w:val="24"/>
        </w:rPr>
        <w:t> </w:t>
      </w:r>
      <w:r w:rsidRPr="005521C3">
        <w:rPr>
          <w:rFonts w:ascii="Times New Roman" w:hAnsi="Times New Roman" w:cs="Times New Roman"/>
          <w:sz w:val="24"/>
          <w:szCs w:val="24"/>
        </w:rPr>
        <w:t>provides grants to nonprofit legal firms, private attorneys, and/or small law firms working to advance social justice in the areas of civil and human rights, environmental justice, and poverty law.</w:t>
      </w:r>
      <w:r>
        <w:rPr>
          <w:szCs w:val="24"/>
        </w:rPr>
        <w:t xml:space="preserve"> </w:t>
      </w:r>
      <w:r w:rsidRPr="005521C3">
        <w:rPr>
          <w:rFonts w:ascii="Times New Roman" w:hAnsi="Times New Roman" w:cs="Times New Roman"/>
          <w:sz w:val="24"/>
          <w:szCs w:val="24"/>
        </w:rPr>
        <w:t>Through the fund's litigation program, grants of up to $25,000 will be awarded in support of public interest litigation that has the potential to benefit a large number of people, lead to significant law reform, and raise public consciousness of social justice issues. Preference will be given to civil rights, human rights, anti-poverty, and environmental justice cases that affect a marginalized group. Most grants will be awarded for class actions, but the fund also will support multi-plaintiff and environmental justice cases focused on significantly affecting a larger system. Impact Fund grants may be used for out-of-pocket litigation expenses such as expert fees and discovery costs, but not for attorney's fees, staff, or other overhead.</w:t>
      </w:r>
      <w:r>
        <w:rPr>
          <w:szCs w:val="24"/>
        </w:rPr>
        <w:t xml:space="preserve"> </w:t>
      </w:r>
      <w:r w:rsidRPr="005521C3">
        <w:rPr>
          <w:rFonts w:ascii="Times New Roman" w:hAnsi="Times New Roman" w:cs="Times New Roman"/>
          <w:sz w:val="24"/>
          <w:szCs w:val="24"/>
        </w:rPr>
        <w:t>Grants will be awarded to private attorneys, small legal firms, and nonprofit legal entities that do not have adequate access to funding sources. Specifically, grants are intended to support cases that could not be effectively prosecuted and/or in which financial hardship would occur to the applicant if supplementary funding were not available. The Impact Fund reviews grant requests four times per year. For the fall 2017 grant cycle, the deadline for Letters of Interest is July 18, 2017. Upon review, selected applicants will be invited to submit a full application by August 15, 2017.</w:t>
      </w:r>
      <w:r>
        <w:rPr>
          <w:szCs w:val="24"/>
        </w:rPr>
        <w:t xml:space="preserve"> </w:t>
      </w:r>
      <w:r w:rsidRPr="005521C3">
        <w:rPr>
          <w:rFonts w:ascii="Times New Roman" w:hAnsi="Times New Roman" w:cs="Times New Roman"/>
          <w:sz w:val="24"/>
          <w:szCs w:val="24"/>
        </w:rPr>
        <w:t>See the fund's website for complete program guidelines.</w:t>
      </w:r>
      <w:r>
        <w:rPr>
          <w:rFonts w:eastAsia="Times New Roman"/>
          <w:b/>
          <w:color w:val="000000"/>
          <w:kern w:val="36"/>
          <w:szCs w:val="24"/>
        </w:rPr>
        <w:t xml:space="preserve"> </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JULY 18, 2017 (LETTERS OF INTEREST</w:t>
      </w:r>
      <w:proofErr w:type="gramStart"/>
      <w:r w:rsidRPr="005521C3">
        <w:rPr>
          <w:rFonts w:ascii="Times New Roman" w:eastAsia="Times New Roman" w:hAnsi="Times New Roman" w:cs="Times New Roman"/>
          <w:b/>
          <w:bCs/>
          <w:caps/>
          <w:color w:val="FF0000"/>
          <w:sz w:val="24"/>
          <w:szCs w:val="24"/>
        </w:rPr>
        <w:t>)</w:t>
      </w:r>
      <w:proofErr w:type="gramEnd"/>
      <w:r>
        <w:rPr>
          <w:rFonts w:eastAsia="Times New Roman"/>
          <w:b/>
          <w:color w:val="000000"/>
          <w:kern w:val="36"/>
          <w:szCs w:val="24"/>
        </w:rPr>
        <w:br/>
      </w:r>
      <w:hyperlink r:id="rId37" w:history="1">
        <w:r w:rsidRPr="00101EB6">
          <w:rPr>
            <w:rStyle w:val="Hyperlink"/>
            <w:rFonts w:ascii="Times New Roman" w:hAnsi="Times New Roman" w:cs="Times New Roman"/>
            <w:sz w:val="24"/>
            <w:szCs w:val="24"/>
          </w:rPr>
          <w:t>https://www.impactfund.org/legal-grants/application-requirements/</w:t>
        </w:r>
      </w:hyperlink>
      <w:r w:rsidRPr="00101EB6">
        <w:rPr>
          <w:rFonts w:ascii="Times New Roman" w:hAnsi="Times New Roman" w:cs="Times New Roman"/>
          <w:sz w:val="24"/>
          <w:szCs w:val="24"/>
        </w:rPr>
        <w:t xml:space="preserve"> </w:t>
      </w:r>
    </w:p>
    <w:p w:rsidR="00C04A6B" w:rsidRPr="00E2214F" w:rsidRDefault="00C04A6B" w:rsidP="00C04A6B">
      <w:pPr>
        <w:spacing w:after="144" w:line="240" w:lineRule="auto"/>
        <w:outlineLvl w:val="0"/>
        <w:rPr>
          <w:rFonts w:ascii="Times New Roman" w:eastAsia="Times New Roman" w:hAnsi="Times New Roman" w:cs="Times New Roman"/>
          <w:b/>
          <w:color w:val="000000"/>
          <w:kern w:val="36"/>
          <w:sz w:val="24"/>
          <w:szCs w:val="24"/>
        </w:rPr>
      </w:pPr>
      <w:r w:rsidRPr="004C1CD8">
        <w:rPr>
          <w:rFonts w:ascii="Times New Roman" w:eastAsia="Times New Roman" w:hAnsi="Times New Roman" w:cs="Times New Roman"/>
          <w:b/>
          <w:color w:val="000000"/>
          <w:kern w:val="36"/>
          <w:sz w:val="24"/>
          <w:szCs w:val="24"/>
        </w:rPr>
        <w:t>NCTM Accepting Applications for Projects Connecting Mathematics to Other High School Subject Areas</w:t>
      </w:r>
      <w:r>
        <w:rPr>
          <w:rFonts w:eastAsia="Times New Roman"/>
          <w:b/>
          <w:color w:val="000000"/>
          <w:kern w:val="36"/>
          <w:szCs w:val="24"/>
        </w:rPr>
        <w:br/>
      </w:r>
      <w:r w:rsidRPr="005521C3">
        <w:rPr>
          <w:rFonts w:ascii="Times New Roman" w:hAnsi="Times New Roman" w:cs="Times New Roman"/>
          <w:sz w:val="24"/>
          <w:szCs w:val="24"/>
        </w:rPr>
        <w:t>The </w:t>
      </w:r>
      <w:hyperlink r:id="rId38" w:tgtFrame="_self" w:history="1">
        <w:r w:rsidRPr="005521C3">
          <w:rPr>
            <w:rStyle w:val="Hyperlink"/>
            <w:rFonts w:ascii="Times New Roman" w:hAnsi="Times New Roman" w:cs="Times New Roman"/>
            <w:color w:val="auto"/>
            <w:sz w:val="24"/>
            <w:szCs w:val="24"/>
          </w:rPr>
          <w:t>National Council of Teachers of Mathematics</w:t>
        </w:r>
      </w:hyperlink>
      <w:r w:rsidRPr="005521C3">
        <w:rPr>
          <w:rFonts w:ascii="Times New Roman" w:hAnsi="Times New Roman" w:cs="Times New Roman"/>
          <w:sz w:val="24"/>
          <w:szCs w:val="24"/>
        </w:rPr>
        <w:t> works to ensure equitable mathematics learning of the highest quality for all students through vision, leadership, professional development, and research.</w:t>
      </w:r>
      <w:r>
        <w:rPr>
          <w:szCs w:val="24"/>
        </w:rPr>
        <w:t xml:space="preserve"> </w:t>
      </w:r>
      <w:r w:rsidRPr="005521C3">
        <w:rPr>
          <w:rFonts w:ascii="Times New Roman" w:hAnsi="Times New Roman" w:cs="Times New Roman"/>
          <w:sz w:val="24"/>
          <w:szCs w:val="24"/>
        </w:rPr>
        <w:t>To that end, NCTM is accepting applications for its Connecting Mathematics to Other Subject Areas Grants for Grades 9-12 Teachers program, which supports high school classroom materials or lessons that connect mathematics to other fields.</w:t>
      </w:r>
      <w:r>
        <w:rPr>
          <w:szCs w:val="24"/>
        </w:rPr>
        <w:t xml:space="preserve"> </w:t>
      </w:r>
      <w:r w:rsidRPr="005521C3">
        <w:rPr>
          <w:rFonts w:ascii="Times New Roman" w:hAnsi="Times New Roman" w:cs="Times New Roman"/>
          <w:sz w:val="24"/>
          <w:szCs w:val="24"/>
        </w:rPr>
        <w:t>Grants of up to $4,000 will be awarded to persons currently teaching mathematics in grades 9-12. Materials may be in the form of books, visual displays, computer programs or displays, slide shows, videotapes, or other appropriate medium. The focus of these materials should be on showing the connectivity of mathematics to other fields and/or the world around us.</w:t>
      </w:r>
      <w:r>
        <w:rPr>
          <w:szCs w:val="24"/>
        </w:rPr>
        <w:t xml:space="preserve"> </w:t>
      </w:r>
      <w:r w:rsidRPr="005521C3">
        <w:rPr>
          <w:rFonts w:ascii="Times New Roman" w:hAnsi="Times New Roman" w:cs="Times New Roman"/>
          <w:sz w:val="24"/>
          <w:szCs w:val="24"/>
        </w:rPr>
        <w:t>To be eligible, applicants must be a current NCTM member and currently teach mathematics in grades 9–12 at least 50 percent of the school day.</w:t>
      </w:r>
      <w:r>
        <w:rPr>
          <w:szCs w:val="24"/>
        </w:rPr>
        <w:t xml:space="preserve"> </w:t>
      </w:r>
      <w:r w:rsidRPr="005521C3">
        <w:rPr>
          <w:rFonts w:ascii="Times New Roman" w:hAnsi="Times New Roman" w:cs="Times New Roman"/>
          <w:sz w:val="24"/>
          <w:szCs w:val="24"/>
        </w:rPr>
        <w:t>For complete program guidelines and application instructions, see the NCTM website.</w:t>
      </w:r>
      <w:r>
        <w:rPr>
          <w:rFonts w:eastAsia="Times New Roman"/>
          <w:b/>
          <w:color w:val="000000"/>
          <w:kern w:val="36"/>
          <w:szCs w:val="24"/>
        </w:rPr>
        <w:br/>
      </w:r>
      <w:r w:rsidRPr="005521C3">
        <w:rPr>
          <w:rFonts w:ascii="Times New Roman" w:eastAsia="Times New Roman" w:hAnsi="Times New Roman" w:cs="Times New Roman"/>
          <w:b/>
          <w:bCs/>
          <w:caps/>
          <w:color w:val="FF0000"/>
          <w:sz w:val="24"/>
          <w:szCs w:val="24"/>
        </w:rPr>
        <w:t>DEADLINE: NOVEMBER 3, 2017</w:t>
      </w:r>
      <w:r>
        <w:rPr>
          <w:rFonts w:eastAsia="Times New Roman"/>
          <w:b/>
          <w:color w:val="000000"/>
          <w:kern w:val="36"/>
          <w:szCs w:val="24"/>
        </w:rPr>
        <w:br/>
      </w:r>
      <w:hyperlink r:id="rId39" w:history="1">
        <w:r w:rsidRPr="00101EB6">
          <w:rPr>
            <w:rStyle w:val="Hyperlink"/>
            <w:rFonts w:ascii="Times New Roman" w:hAnsi="Times New Roman" w:cs="Times New Roman"/>
            <w:sz w:val="24"/>
            <w:szCs w:val="24"/>
          </w:rPr>
          <w:t>http://www.nctm.org/Grants-and-Awards/Grants/Connecting-Mathematics-to-Other-Subject-Areas-Grants-(9-12)/</w:t>
        </w:r>
      </w:hyperlink>
      <w:r w:rsidRPr="00101EB6">
        <w:rPr>
          <w:rFonts w:ascii="Times New Roman" w:hAnsi="Times New Roman" w:cs="Times New Roman"/>
          <w:sz w:val="24"/>
          <w:szCs w:val="24"/>
        </w:rPr>
        <w:t xml:space="preserve"> </w:t>
      </w:r>
    </w:p>
    <w:p w:rsidR="00142D21" w:rsidRPr="00D33C2A" w:rsidRDefault="00D33C2A" w:rsidP="00D33C2A">
      <w:pPr>
        <w:spacing w:after="144" w:line="240" w:lineRule="auto"/>
        <w:outlineLvl w:val="0"/>
        <w:rPr>
          <w:rFonts w:ascii="Times New Roman" w:eastAsia="Times New Roman" w:hAnsi="Times New Roman" w:cs="Times New Roman"/>
          <w:b/>
          <w:color w:val="000000"/>
          <w:kern w:val="36"/>
          <w:sz w:val="24"/>
          <w:szCs w:val="24"/>
        </w:rPr>
      </w:pPr>
      <w:r w:rsidRPr="00D33C2A">
        <w:rPr>
          <w:rFonts w:ascii="Times New Roman" w:eastAsia="Times New Roman" w:hAnsi="Times New Roman" w:cs="Times New Roman"/>
          <w:b/>
          <w:color w:val="000000"/>
          <w:kern w:val="36"/>
          <w:sz w:val="24"/>
          <w:szCs w:val="24"/>
        </w:rPr>
        <w:t>National Council of Teachers of Mathematics Accepting Applications for Pre-K-6 Classroom Research</w:t>
      </w:r>
      <w:r>
        <w:rPr>
          <w:rFonts w:ascii="Times New Roman" w:eastAsia="Times New Roman" w:hAnsi="Times New Roman" w:cs="Times New Roman"/>
          <w:b/>
          <w:color w:val="000000"/>
          <w:kern w:val="36"/>
          <w:sz w:val="24"/>
          <w:szCs w:val="24"/>
        </w:rPr>
        <w:br/>
      </w:r>
      <w:r w:rsidRPr="00D33C2A">
        <w:rPr>
          <w:rFonts w:ascii="Times New Roman" w:hAnsi="Times New Roman" w:cs="Times New Roman"/>
          <w:sz w:val="24"/>
          <w:szCs w:val="24"/>
        </w:rPr>
        <w:t>The </w:t>
      </w:r>
      <w:hyperlink r:id="rId40" w:tgtFrame="_self" w:history="1">
        <w:r w:rsidRPr="00D33C2A">
          <w:rPr>
            <w:rStyle w:val="Hyperlink"/>
            <w:rFonts w:ascii="Times New Roman" w:hAnsi="Times New Roman" w:cs="Times New Roman"/>
            <w:color w:val="auto"/>
            <w:sz w:val="24"/>
            <w:szCs w:val="24"/>
          </w:rPr>
          <w:t>National Council of Teachers of Mathematics</w:t>
        </w:r>
      </w:hyperlink>
      <w:r w:rsidRPr="00D33C2A">
        <w:rPr>
          <w:rStyle w:val="apple-converted-space"/>
          <w:rFonts w:ascii="Times New Roman" w:hAnsi="Times New Roman" w:cs="Times New Roman"/>
          <w:sz w:val="24"/>
          <w:szCs w:val="24"/>
        </w:rPr>
        <w:t> </w:t>
      </w:r>
      <w:r w:rsidRPr="00D33C2A">
        <w:rPr>
          <w:rFonts w:ascii="Times New Roman" w:hAnsi="Times New Roman" w:cs="Times New Roman"/>
          <w:sz w:val="24"/>
          <w:szCs w:val="24"/>
        </w:rPr>
        <w:t>is accepting applications for its Pre-K-6 Classroom Research Grants program.</w:t>
      </w:r>
      <w:r>
        <w:rPr>
          <w:rFonts w:ascii="Times New Roman" w:hAnsi="Times New Roman" w:cs="Times New Roman"/>
          <w:sz w:val="24"/>
          <w:szCs w:val="24"/>
        </w:rPr>
        <w:t xml:space="preserve"> </w:t>
      </w:r>
      <w:r w:rsidRPr="00D33C2A">
        <w:rPr>
          <w:rFonts w:ascii="Times New Roman" w:hAnsi="Times New Roman" w:cs="Times New Roman"/>
          <w:sz w:val="24"/>
          <w:szCs w:val="24"/>
        </w:rPr>
        <w:t xml:space="preserve">Through the program, NCTM supports and encourages classroom-based </w:t>
      </w:r>
      <w:r w:rsidRPr="00D33C2A">
        <w:rPr>
          <w:rFonts w:ascii="Times New Roman" w:hAnsi="Times New Roman" w:cs="Times New Roman"/>
          <w:sz w:val="24"/>
          <w:szCs w:val="24"/>
        </w:rPr>
        <w:lastRenderedPageBreak/>
        <w:t>research in precollege mathematics education in collaboration with college or university mathematics educators. The research must be a collaborative effort involving a college or university mathematics educator (a mathematics education researcher or a teacher of mathematics learning, teaching, or curriculum) and one or more pre-K-6 classroom teachers.</w:t>
      </w:r>
      <w:r>
        <w:rPr>
          <w:rFonts w:ascii="Times New Roman" w:hAnsi="Times New Roman" w:cs="Times New Roman"/>
          <w:sz w:val="24"/>
          <w:szCs w:val="24"/>
        </w:rPr>
        <w:t xml:space="preserve"> </w:t>
      </w:r>
      <w:r w:rsidRPr="00D33C2A">
        <w:rPr>
          <w:rFonts w:ascii="Times New Roman" w:hAnsi="Times New Roman" w:cs="Times New Roman"/>
          <w:sz w:val="24"/>
          <w:szCs w:val="24"/>
        </w:rPr>
        <w:t>Projects may include but are not restricted to research on curriculum development and implementation, involvement of at-risk or minority students, students' thinking about a particular mathematics concept or set of concepts, connection of mathematics to other disciplines, focused learning and teaching of mathematics with embedded use of technology, and innovative assessment or evaluation strategies. The research should lead to a draft article suitable for submission in</w:t>
      </w:r>
      <w:r w:rsidRPr="00D33C2A">
        <w:rPr>
          <w:rStyle w:val="apple-converted-space"/>
          <w:rFonts w:ascii="Times New Roman" w:hAnsi="Times New Roman" w:cs="Times New Roman"/>
          <w:sz w:val="24"/>
          <w:szCs w:val="24"/>
        </w:rPr>
        <w:t> </w:t>
      </w:r>
      <w:r w:rsidRPr="00D33C2A">
        <w:rPr>
          <w:rFonts w:ascii="Times New Roman" w:hAnsi="Times New Roman" w:cs="Times New Roman"/>
          <w:i/>
          <w:iCs/>
          <w:sz w:val="24"/>
          <w:szCs w:val="24"/>
        </w:rPr>
        <w:t>Mathematics Teacher Educator</w:t>
      </w:r>
      <w:r w:rsidRPr="00D33C2A">
        <w:rPr>
          <w:rFonts w:ascii="Times New Roman" w:hAnsi="Times New Roman" w:cs="Times New Roman"/>
          <w:sz w:val="24"/>
          <w:szCs w:val="24"/>
        </w:rPr>
        <w:t>, the</w:t>
      </w:r>
      <w:r w:rsidRPr="00D33C2A">
        <w:rPr>
          <w:rStyle w:val="apple-converted-space"/>
          <w:rFonts w:ascii="Times New Roman" w:hAnsi="Times New Roman" w:cs="Times New Roman"/>
          <w:sz w:val="24"/>
          <w:szCs w:val="24"/>
        </w:rPr>
        <w:t> </w:t>
      </w:r>
      <w:r w:rsidRPr="00D33C2A">
        <w:rPr>
          <w:rFonts w:ascii="Times New Roman" w:hAnsi="Times New Roman" w:cs="Times New Roman"/>
          <w:i/>
          <w:iCs/>
          <w:sz w:val="24"/>
          <w:szCs w:val="24"/>
        </w:rPr>
        <w:t>Journal for Research in Mathematics Education</w:t>
      </w:r>
      <w:r w:rsidRPr="00D33C2A">
        <w:rPr>
          <w:rFonts w:ascii="Times New Roman" w:hAnsi="Times New Roman" w:cs="Times New Roman"/>
          <w:sz w:val="24"/>
          <w:szCs w:val="24"/>
        </w:rPr>
        <w:t>, or one of the NCTM school journals.</w:t>
      </w:r>
      <w:r>
        <w:rPr>
          <w:rFonts w:ascii="Times New Roman" w:hAnsi="Times New Roman" w:cs="Times New Roman"/>
          <w:sz w:val="24"/>
          <w:szCs w:val="24"/>
        </w:rPr>
        <w:t xml:space="preserve"> </w:t>
      </w:r>
      <w:r w:rsidRPr="00D33C2A">
        <w:rPr>
          <w:rFonts w:ascii="Times New Roman" w:hAnsi="Times New Roman" w:cs="Times New Roman"/>
          <w:sz w:val="24"/>
          <w:szCs w:val="24"/>
        </w:rPr>
        <w:t>For 2018-19, grants of up $6,000 will be awarded to mathematics educators or classroom teachers currently teaching mathematics at the pre-K-6 level. Involvement of preservice teachers is encouraged but not required.</w:t>
      </w:r>
      <w:r>
        <w:rPr>
          <w:rFonts w:ascii="Times New Roman" w:hAnsi="Times New Roman" w:cs="Times New Roman"/>
          <w:sz w:val="24"/>
          <w:szCs w:val="24"/>
        </w:rPr>
        <w:t xml:space="preserve"> </w:t>
      </w:r>
      <w:r w:rsidRPr="00D33C2A">
        <w:rPr>
          <w:rFonts w:ascii="Times New Roman" w:hAnsi="Times New Roman" w:cs="Times New Roman"/>
          <w:sz w:val="24"/>
          <w:szCs w:val="24"/>
          <w:highlight w:val="yellow"/>
        </w:rPr>
        <w:t>To be eligible, applicants must be either a college or university mathematics educator who is a</w:t>
      </w:r>
      <w:proofErr w:type="gramStart"/>
      <w:r w:rsidRPr="00D33C2A">
        <w:rPr>
          <w:rFonts w:ascii="Times New Roman" w:hAnsi="Times New Roman" w:cs="Times New Roman"/>
          <w:sz w:val="24"/>
          <w:szCs w:val="24"/>
          <w:highlight w:val="yellow"/>
        </w:rPr>
        <w:t>  Full</w:t>
      </w:r>
      <w:proofErr w:type="gramEnd"/>
      <w:r w:rsidRPr="00D33C2A">
        <w:rPr>
          <w:rFonts w:ascii="Times New Roman" w:hAnsi="Times New Roman" w:cs="Times New Roman"/>
          <w:sz w:val="24"/>
          <w:szCs w:val="24"/>
          <w:highlight w:val="yellow"/>
        </w:rPr>
        <w:t xml:space="preserve"> Individual or E-Member of NCTM (on or before October 13, 2017) or a teacher with a Full Individual or E-Member of NCTM (on or before October 13, 2017) or one who teaches at a school having a current (on or before October 13, 2017) NCTM Pre-K-8 school membership.</w:t>
      </w:r>
      <w:r>
        <w:rPr>
          <w:rFonts w:ascii="Times New Roman" w:hAnsi="Times New Roman" w:cs="Times New Roman"/>
          <w:sz w:val="24"/>
          <w:szCs w:val="24"/>
        </w:rPr>
        <w:t xml:space="preserve"> </w:t>
      </w:r>
      <w:r w:rsidRPr="00D33C2A">
        <w:rPr>
          <w:rFonts w:ascii="Times New Roman" w:hAnsi="Times New Roman" w:cs="Times New Roman"/>
          <w:sz w:val="24"/>
          <w:szCs w:val="24"/>
        </w:rPr>
        <w:t>See the NCTM website for complete program guidelines, information about previous grant recipients, and application instructions.</w:t>
      </w:r>
      <w:r>
        <w:rPr>
          <w:rFonts w:ascii="Times New Roman" w:eastAsia="Times New Roman" w:hAnsi="Times New Roman" w:cs="Times New Roman"/>
          <w:b/>
          <w:color w:val="000000"/>
          <w:kern w:val="36"/>
          <w:sz w:val="24"/>
          <w:szCs w:val="24"/>
        </w:rPr>
        <w:br/>
      </w:r>
      <w:r w:rsidRPr="00D33C2A">
        <w:rPr>
          <w:rFonts w:ascii="Times New Roman" w:eastAsia="Times New Roman" w:hAnsi="Times New Roman" w:cs="Times New Roman"/>
          <w:b/>
          <w:bCs/>
          <w:caps/>
          <w:color w:val="FF0000"/>
          <w:sz w:val="24"/>
          <w:szCs w:val="24"/>
        </w:rPr>
        <w:t>DEADLINE: NOVEMBER 3, 2017</w:t>
      </w:r>
      <w:r>
        <w:rPr>
          <w:rFonts w:ascii="Times New Roman" w:eastAsia="Times New Roman" w:hAnsi="Times New Roman" w:cs="Times New Roman"/>
          <w:b/>
          <w:color w:val="000000"/>
          <w:kern w:val="36"/>
          <w:sz w:val="24"/>
          <w:szCs w:val="24"/>
        </w:rPr>
        <w:br/>
      </w:r>
      <w:hyperlink r:id="rId41" w:history="1">
        <w:r w:rsidRPr="00D33C2A">
          <w:rPr>
            <w:rStyle w:val="Hyperlink"/>
            <w:rFonts w:ascii="Times New Roman" w:hAnsi="Times New Roman" w:cs="Times New Roman"/>
            <w:sz w:val="24"/>
            <w:szCs w:val="24"/>
          </w:rPr>
          <w:t>http://www.nctm.org/Grants-and-Awards/Grants/Pre-K-6-Classroom-Research-Grants/</w:t>
        </w:r>
      </w:hyperlink>
      <w:r w:rsidRPr="00D33C2A">
        <w:rPr>
          <w:rFonts w:ascii="Times New Roman" w:hAnsi="Times New Roman" w:cs="Times New Roman"/>
          <w:color w:val="FF0000"/>
          <w:sz w:val="24"/>
          <w:szCs w:val="24"/>
          <w:u w:val="single"/>
        </w:rPr>
        <w:t xml:space="preserve"> </w:t>
      </w:r>
    </w:p>
    <w:p w:rsidR="00BE4919" w:rsidRPr="001966F4" w:rsidRDefault="00BE4919" w:rsidP="00BE4919">
      <w:pPr>
        <w:pStyle w:val="NormalWeb"/>
        <w:spacing w:before="0" w:beforeAutospacing="0" w:after="240" w:afterAutospacing="0"/>
        <w:rPr>
          <w:sz w:val="24"/>
          <w:szCs w:val="24"/>
        </w:rPr>
      </w:pPr>
    </w:p>
    <w:p w:rsidR="0004048A" w:rsidRPr="00C04A6B" w:rsidRDefault="00BE4919" w:rsidP="00C04A6B">
      <w:pPr>
        <w:spacing w:after="0" w:line="240" w:lineRule="auto"/>
        <w:contextualSpacing/>
        <w:jc w:val="center"/>
        <w:rPr>
          <w:rFonts w:ascii="Times New Roman" w:hAnsi="Times New Roman" w:cs="Times New Roman"/>
          <w:b/>
          <w:i/>
          <w:color w:val="FF0000"/>
          <w:sz w:val="24"/>
          <w:szCs w:val="24"/>
        </w:rPr>
      </w:pPr>
      <w:r w:rsidRPr="001966F4">
        <w:rPr>
          <w:rFonts w:ascii="Times New Roman" w:hAnsi="Times New Roman" w:cs="Times New Roman"/>
          <w:b/>
          <w:i/>
          <w:color w:val="FF0000"/>
          <w:sz w:val="24"/>
          <w:szCs w:val="24"/>
        </w:rPr>
        <w:t>**PLEASE NOTE:   RFPs for pub</w:t>
      </w:r>
      <w:bookmarkStart w:id="0" w:name="_GoBack"/>
      <w:bookmarkEnd w:id="0"/>
      <w:r w:rsidRPr="001966F4">
        <w:rPr>
          <w:rFonts w:ascii="Times New Roman" w:hAnsi="Times New Roman" w:cs="Times New Roman"/>
          <w:b/>
          <w:i/>
          <w:color w:val="FF0000"/>
          <w:sz w:val="24"/>
          <w:szCs w:val="24"/>
        </w:rPr>
        <w:t>lic funds are distributed by the Office of Research**</w:t>
      </w:r>
    </w:p>
    <w:sectPr w:rsidR="0004048A" w:rsidRPr="00C04A6B"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42D21"/>
    <w:rsid w:val="00194B9D"/>
    <w:rsid w:val="001966F4"/>
    <w:rsid w:val="001D4FCB"/>
    <w:rsid w:val="00226368"/>
    <w:rsid w:val="002C456E"/>
    <w:rsid w:val="00382A1E"/>
    <w:rsid w:val="00403460"/>
    <w:rsid w:val="008C2E73"/>
    <w:rsid w:val="008E4DCB"/>
    <w:rsid w:val="00B10461"/>
    <w:rsid w:val="00B26D0D"/>
    <w:rsid w:val="00BE4919"/>
    <w:rsid w:val="00C04A6B"/>
    <w:rsid w:val="00C93472"/>
    <w:rsid w:val="00CA6653"/>
    <w:rsid w:val="00CB4FBF"/>
    <w:rsid w:val="00D33C2A"/>
    <w:rsid w:val="00D47281"/>
    <w:rsid w:val="00D949CD"/>
    <w:rsid w:val="00F2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m.foundation/" TargetMode="External"/><Relationship Id="rId13" Type="http://schemas.openxmlformats.org/officeDocument/2006/relationships/hyperlink" Target="http://www.angelman.org/" TargetMode="External"/><Relationship Id="rId18" Type="http://schemas.openxmlformats.org/officeDocument/2006/relationships/hyperlink" Target="https://www.lungcancerresearchfoundation.org/research/funding-opportunities" TargetMode="External"/><Relationship Id="rId26" Type="http://schemas.openxmlformats.org/officeDocument/2006/relationships/hyperlink" Target="http://www.gottliebfoundation.org/" TargetMode="External"/><Relationship Id="rId39" Type="http://schemas.openxmlformats.org/officeDocument/2006/relationships/hyperlink" Target="http://www.nctm.org/Grants-and-Awards/Grants/Connecting-Mathematics-to-Other-Subject-Areas-Grants-(9-12)/" TargetMode="External"/><Relationship Id="rId3" Type="http://schemas.openxmlformats.org/officeDocument/2006/relationships/webSettings" Target="webSettings.xml"/><Relationship Id="rId21" Type="http://schemas.openxmlformats.org/officeDocument/2006/relationships/hyperlink" Target="http://www.foundation4pt.org/" TargetMode="External"/><Relationship Id="rId34" Type="http://schemas.openxmlformats.org/officeDocument/2006/relationships/hyperlink" Target="http://www.wcl.american.edu/humright/hracademy/" TargetMode="External"/><Relationship Id="rId42" Type="http://schemas.openxmlformats.org/officeDocument/2006/relationships/fontTable" Target="fontTable.xml"/><Relationship Id="rId7" Type="http://schemas.openxmlformats.org/officeDocument/2006/relationships/hyperlink" Target="https://www.acs.org/content/acs/en/funding-and-awards/grants/acscommunity/lsinnovativegrant.html" TargetMode="External"/><Relationship Id="rId12" Type="http://schemas.openxmlformats.org/officeDocument/2006/relationships/hyperlink" Target="http://www.callofdutyendowment.org/seal" TargetMode="External"/><Relationship Id="rId17" Type="http://schemas.openxmlformats.org/officeDocument/2006/relationships/hyperlink" Target="http://www.lungcancerresearchfoundation.org/" TargetMode="External"/><Relationship Id="rId25" Type="http://schemas.openxmlformats.org/officeDocument/2006/relationships/hyperlink" Target="http://www.aafpfoundation.org/foundation/our-work/grants-awards/all/joint-grant.html" TargetMode="External"/><Relationship Id="rId33" Type="http://schemas.openxmlformats.org/officeDocument/2006/relationships/hyperlink" Target="https://www.sigmaxi.org/programs/grants-in-aid" TargetMode="External"/><Relationship Id="rId38" Type="http://schemas.openxmlformats.org/officeDocument/2006/relationships/hyperlink" Target="http://www.nctm.org/" TargetMode="External"/><Relationship Id="rId2" Type="http://schemas.openxmlformats.org/officeDocument/2006/relationships/settings" Target="settings.xml"/><Relationship Id="rId16" Type="http://schemas.openxmlformats.org/officeDocument/2006/relationships/hyperlink" Target="http://www.spencer.org/small-research-grants" TargetMode="External"/><Relationship Id="rId20" Type="http://schemas.openxmlformats.org/officeDocument/2006/relationships/hyperlink" Target="http://www.nursingsociety.org/advance-elevate/research/research-grants/stti-ati-educational-assessment-nursing-research-grant" TargetMode="External"/><Relationship Id="rId29" Type="http://schemas.openxmlformats.org/officeDocument/2006/relationships/hyperlink" Target="http://www.foundationforcontemporaryarts.org/grants/emergency-grants" TargetMode="External"/><Relationship Id="rId41" Type="http://schemas.openxmlformats.org/officeDocument/2006/relationships/hyperlink" Target="http://www.nctm.org/Grants-and-Awards/Grants/Pre-K-6-Classroom-Research-Grants/" TargetMode="External"/><Relationship Id="rId1" Type="http://schemas.openxmlformats.org/officeDocument/2006/relationships/styles" Target="styles.xml"/><Relationship Id="rId6" Type="http://schemas.openxmlformats.org/officeDocument/2006/relationships/hyperlink" Target="https://www.acs.org/" TargetMode="External"/><Relationship Id="rId11" Type="http://schemas.openxmlformats.org/officeDocument/2006/relationships/hyperlink" Target="http://www.callofdutyendowment.org/" TargetMode="External"/><Relationship Id="rId24" Type="http://schemas.openxmlformats.org/officeDocument/2006/relationships/hyperlink" Target="http://www.aafp.org/" TargetMode="External"/><Relationship Id="rId32" Type="http://schemas.openxmlformats.org/officeDocument/2006/relationships/hyperlink" Target="https://www.sigmaxi.org/" TargetMode="External"/><Relationship Id="rId37" Type="http://schemas.openxmlformats.org/officeDocument/2006/relationships/hyperlink" Target="https://www.impactfund.org/legal-grants/application-requirements/" TargetMode="External"/><Relationship Id="rId40" Type="http://schemas.openxmlformats.org/officeDocument/2006/relationships/hyperlink" Target="http://www.nctm.org/" TargetMode="External"/><Relationship Id="rId5" Type="http://schemas.openxmlformats.org/officeDocument/2006/relationships/hyperlink" Target="mailto:emma.petitt@uc.edu" TargetMode="External"/><Relationship Id="rId15" Type="http://schemas.openxmlformats.org/officeDocument/2006/relationships/hyperlink" Target="http://www.spencer.org/" TargetMode="External"/><Relationship Id="rId23" Type="http://schemas.openxmlformats.org/officeDocument/2006/relationships/hyperlink" Target="http://www.aafpfoundation.org/" TargetMode="External"/><Relationship Id="rId28" Type="http://schemas.openxmlformats.org/officeDocument/2006/relationships/hyperlink" Target="http://www.foundationforcontemporaryarts.org/" TargetMode="External"/><Relationship Id="rId36" Type="http://schemas.openxmlformats.org/officeDocument/2006/relationships/hyperlink" Target="http://impactfund.org/" TargetMode="External"/><Relationship Id="rId10" Type="http://schemas.openxmlformats.org/officeDocument/2006/relationships/hyperlink" Target="http://rpm.foundation/apply-for-grant/" TargetMode="External"/><Relationship Id="rId19" Type="http://schemas.openxmlformats.org/officeDocument/2006/relationships/hyperlink" Target="https://www.nursingsociety.org/" TargetMode="External"/><Relationship Id="rId31" Type="http://schemas.openxmlformats.org/officeDocument/2006/relationships/hyperlink" Target="https://www.damonrunyon.org/for-scientists/application-guidelines/physician-scientist" TargetMode="External"/><Relationship Id="rId4" Type="http://schemas.openxmlformats.org/officeDocument/2006/relationships/image" Target="media/image1.jpeg"/><Relationship Id="rId9" Type="http://schemas.openxmlformats.org/officeDocument/2006/relationships/hyperlink" Target="http://www.americasautomotivetrust.org/" TargetMode="External"/><Relationship Id="rId14" Type="http://schemas.openxmlformats.org/officeDocument/2006/relationships/hyperlink" Target="https://www.angelman.org/research/call-for-proposals/" TargetMode="External"/><Relationship Id="rId22" Type="http://schemas.openxmlformats.org/officeDocument/2006/relationships/hyperlink" Target="http://www.foundation4pt.org/wp-content/uploads/2014/10/FRG-Guidelines-4.11.17-Final.pdf" TargetMode="External"/><Relationship Id="rId27" Type="http://schemas.openxmlformats.org/officeDocument/2006/relationships/hyperlink" Target="http://www.gottliebfoundation.org/emergency-grant/" TargetMode="External"/><Relationship Id="rId30" Type="http://schemas.openxmlformats.org/officeDocument/2006/relationships/hyperlink" Target="http://www.damonrunyon.org/" TargetMode="External"/><Relationship Id="rId35" Type="http://schemas.openxmlformats.org/officeDocument/2006/relationships/hyperlink" Target="https://www.wcl.american.edu/hracademy/hraward.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Emma Petitt</cp:lastModifiedBy>
  <cp:revision>5</cp:revision>
  <dcterms:created xsi:type="dcterms:W3CDTF">2017-05-18T14:34:00Z</dcterms:created>
  <dcterms:modified xsi:type="dcterms:W3CDTF">2017-05-23T11:28:00Z</dcterms:modified>
</cp:coreProperties>
</file>