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DE" w:rsidRDefault="006C16DE" w:rsidP="006C16DE">
      <w:r>
        <w:rPr>
          <w:noProof/>
        </w:rPr>
        <w:drawing>
          <wp:inline distT="0" distB="0" distL="0" distR="0">
            <wp:extent cx="5838825" cy="1190625"/>
            <wp:effectExtent l="0" t="0" r="9525" b="9525"/>
            <wp:docPr id="1" name="Picture 1" descr="cid:image001.png@01D2F57B.3E09A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57B.3E09AE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38825" cy="1190625"/>
                    </a:xfrm>
                    <a:prstGeom prst="rect">
                      <a:avLst/>
                    </a:prstGeom>
                    <a:noFill/>
                    <a:ln>
                      <a:noFill/>
                    </a:ln>
                  </pic:spPr>
                </pic:pic>
              </a:graphicData>
            </a:graphic>
          </wp:inline>
        </w:drawing>
      </w:r>
    </w:p>
    <w:p w:rsidR="006C16DE" w:rsidRDefault="006C16DE" w:rsidP="006C16DE">
      <w:pPr>
        <w:rPr>
          <w:b/>
          <w:bCs/>
        </w:rPr>
      </w:pPr>
      <w:r>
        <w:rPr>
          <w:b/>
          <w:bCs/>
        </w:rPr>
        <w:t xml:space="preserve">BG3C October 2017 Funding Round </w:t>
      </w:r>
    </w:p>
    <w:p w:rsidR="006C16DE" w:rsidRDefault="006C16DE" w:rsidP="006C16DE">
      <w:pPr>
        <w:rPr>
          <w:b/>
          <w:bCs/>
        </w:rPr>
      </w:pPr>
      <w:r>
        <w:rPr>
          <w:b/>
          <w:bCs/>
        </w:rPr>
        <w:t xml:space="preserve">Cincinnati Children's - Ben </w:t>
      </w:r>
      <w:proofErr w:type="spellStart"/>
      <w:r>
        <w:rPr>
          <w:b/>
          <w:bCs/>
        </w:rPr>
        <w:t>Gurion</w:t>
      </w:r>
      <w:proofErr w:type="spellEnd"/>
      <w:r>
        <w:rPr>
          <w:b/>
          <w:bCs/>
        </w:rPr>
        <w:t xml:space="preserve"> University Pediatric Medical Device Innovation Program</w:t>
      </w:r>
    </w:p>
    <w:p w:rsidR="006C16DE" w:rsidRDefault="006C16DE" w:rsidP="006C16DE">
      <w:pPr>
        <w:rPr>
          <w:b/>
          <w:bCs/>
        </w:rPr>
      </w:pPr>
      <w:r>
        <w:rPr>
          <w:b/>
          <w:bCs/>
        </w:rPr>
        <w:t>Call for Submissions - Guidelines/Instructions</w:t>
      </w:r>
    </w:p>
    <w:p w:rsidR="006C16DE" w:rsidRDefault="006C16DE" w:rsidP="006C16DE"/>
    <w:p w:rsidR="006C16DE" w:rsidRDefault="006C16DE" w:rsidP="006C16DE">
      <w:r>
        <w:t xml:space="preserve">Cincinnati Children’s Hospital and Ben </w:t>
      </w:r>
      <w:proofErr w:type="spellStart"/>
      <w:r>
        <w:t>Gurion</w:t>
      </w:r>
      <w:proofErr w:type="spellEnd"/>
      <w:r>
        <w:t xml:space="preserve"> University have for the past several years, jointly funded and pursued the BG3C program to encourage the development and commercialization of innovative pediatric medical devices. The BG3C program is based on a needs-driven approach; unmet needs in pediatric healthcare identified by Children's clinicians are presented in-depth to BGU's leading researchers in numerous engineering disciplines with the aim of creating collaborative teams to meet these needs. To date, 7 projects have been funded by the BG3C program.  </w:t>
      </w:r>
    </w:p>
    <w:p w:rsidR="006C16DE" w:rsidRDefault="006C16DE" w:rsidP="006C16DE">
      <w:pPr>
        <w:rPr>
          <w:color w:val="1F497D"/>
          <w:sz w:val="22"/>
          <w:szCs w:val="22"/>
        </w:rPr>
      </w:pPr>
    </w:p>
    <w:p w:rsidR="006C16DE" w:rsidRDefault="006C16DE" w:rsidP="006C16DE">
      <w:r>
        <w:t>This October, Children's will host the eight-member visiting BGU delegation. We are presently seeking the submission of unmet clinical needs for evaluation and presentation. Priority will be granted to those needs which reflect a substantial pediatric commercial market, can be addressed by novel and patentable ideas and technologies and have a clear regulatory pathway leading to market entry. We are presently soliciting your unmet needs for the BG3C program. Please submit your ideas according to the following simple process:</w:t>
      </w:r>
    </w:p>
    <w:p w:rsidR="006C16DE" w:rsidRDefault="006C16DE" w:rsidP="006C16DE">
      <w:pPr>
        <w:rPr>
          <w:color w:val="1F497D"/>
          <w:sz w:val="22"/>
          <w:szCs w:val="22"/>
        </w:rPr>
      </w:pPr>
    </w:p>
    <w:p w:rsidR="006C16DE" w:rsidRDefault="006C16DE" w:rsidP="006C16DE">
      <w:pPr>
        <w:numPr>
          <w:ilvl w:val="0"/>
          <w:numId w:val="1"/>
        </w:numPr>
      </w:pPr>
      <w:r>
        <w:t xml:space="preserve">File an invention disclosure with the Center for Technology Commercialization (CTC) via the </w:t>
      </w:r>
      <w:hyperlink r:id="rId7" w:history="1">
        <w:r>
          <w:rPr>
            <w:rStyle w:val="Hyperlink"/>
          </w:rPr>
          <w:t>Inventor Portal.</w:t>
        </w:r>
      </w:hyperlink>
    </w:p>
    <w:p w:rsidR="006C16DE" w:rsidRDefault="006C16DE" w:rsidP="006C16DE">
      <w:pPr>
        <w:numPr>
          <w:ilvl w:val="0"/>
          <w:numId w:val="1"/>
        </w:numPr>
      </w:pPr>
      <w:r>
        <w:t xml:space="preserve">Compose a short description, </w:t>
      </w:r>
      <w:r>
        <w:rPr>
          <w:b/>
          <w:bCs/>
        </w:rPr>
        <w:t>limited to 2 pages</w:t>
      </w:r>
      <w:r>
        <w:t>, detailing your identified unmet need. Your description should include to the extent possible, the following details:</w:t>
      </w:r>
    </w:p>
    <w:p w:rsidR="006C16DE" w:rsidRDefault="006C16DE" w:rsidP="006C16DE">
      <w:pPr>
        <w:numPr>
          <w:ilvl w:val="2"/>
          <w:numId w:val="1"/>
        </w:numPr>
      </w:pPr>
      <w:r>
        <w:t>Brief description of unmet need</w:t>
      </w:r>
    </w:p>
    <w:p w:rsidR="006C16DE" w:rsidRDefault="006C16DE" w:rsidP="006C16DE">
      <w:pPr>
        <w:numPr>
          <w:ilvl w:val="2"/>
          <w:numId w:val="1"/>
        </w:numPr>
      </w:pPr>
      <w:r>
        <w:t>Present practice and its shortfalls</w:t>
      </w:r>
    </w:p>
    <w:p w:rsidR="006C16DE" w:rsidRDefault="006C16DE" w:rsidP="006C16DE">
      <w:pPr>
        <w:numPr>
          <w:ilvl w:val="2"/>
          <w:numId w:val="1"/>
        </w:numPr>
      </w:pPr>
      <w:r>
        <w:t>Possible solutions or directions to explore</w:t>
      </w:r>
    </w:p>
    <w:p w:rsidR="006C16DE" w:rsidRDefault="006C16DE" w:rsidP="006C16DE">
      <w:pPr>
        <w:numPr>
          <w:ilvl w:val="2"/>
          <w:numId w:val="1"/>
        </w:numPr>
      </w:pPr>
      <w:r>
        <w:t>Prevalence</w:t>
      </w:r>
    </w:p>
    <w:p w:rsidR="006C16DE" w:rsidRDefault="006C16DE" w:rsidP="006C16DE">
      <w:pPr>
        <w:numPr>
          <w:ilvl w:val="0"/>
          <w:numId w:val="1"/>
        </w:numPr>
      </w:pPr>
      <w:r>
        <w:t>Provide any references or links to supporting documentation.</w:t>
      </w:r>
    </w:p>
    <w:p w:rsidR="006C16DE" w:rsidRDefault="006C16DE" w:rsidP="006C16DE">
      <w:pPr>
        <w:numPr>
          <w:ilvl w:val="0"/>
          <w:numId w:val="1"/>
        </w:numPr>
      </w:pPr>
      <w:r>
        <w:t>Ensure that your submission does not include confidential information.</w:t>
      </w:r>
    </w:p>
    <w:p w:rsidR="006C16DE" w:rsidRDefault="006C16DE" w:rsidP="006C16DE">
      <w:pPr>
        <w:numPr>
          <w:ilvl w:val="0"/>
          <w:numId w:val="1"/>
        </w:numPr>
      </w:pPr>
      <w:r>
        <w:rPr>
          <w:b/>
          <w:bCs/>
        </w:rPr>
        <w:t xml:space="preserve">Return the unmet need description, as a PDF, to </w:t>
      </w:r>
      <w:hyperlink r:id="rId8" w:history="1">
        <w:r>
          <w:rPr>
            <w:rStyle w:val="Hyperlink"/>
            <w:b/>
            <w:bCs/>
          </w:rPr>
          <w:t>Jon Brophy</w:t>
        </w:r>
      </w:hyperlink>
      <w:r>
        <w:rPr>
          <w:b/>
          <w:bCs/>
        </w:rPr>
        <w:t xml:space="preserve"> by</w:t>
      </w:r>
      <w:r>
        <w:t xml:space="preserve"> </w:t>
      </w:r>
      <w:r>
        <w:rPr>
          <w:b/>
          <w:bCs/>
        </w:rPr>
        <w:t>5 pm on July 30, 2017.</w:t>
      </w:r>
    </w:p>
    <w:p w:rsidR="006C16DE" w:rsidRDefault="006C16DE" w:rsidP="006C16DE">
      <w:pPr>
        <w:rPr>
          <w:color w:val="1F497D"/>
          <w:sz w:val="22"/>
          <w:szCs w:val="22"/>
        </w:rPr>
      </w:pPr>
    </w:p>
    <w:p w:rsidR="006C16DE" w:rsidRDefault="006C16DE" w:rsidP="006C16DE">
      <w:r>
        <w:t xml:space="preserve">Review of the unmet needs will be conducted by a joint committee composed of members from both Cincinnati Children’s and Ben </w:t>
      </w:r>
      <w:proofErr w:type="spellStart"/>
      <w:r>
        <w:t>Gurion</w:t>
      </w:r>
      <w:proofErr w:type="spellEnd"/>
      <w:r>
        <w:t xml:space="preserve"> University. </w:t>
      </w:r>
    </w:p>
    <w:p w:rsidR="006C16DE" w:rsidRDefault="006C16DE" w:rsidP="006C16DE">
      <w:pPr>
        <w:rPr>
          <w:color w:val="1F497D"/>
          <w:sz w:val="22"/>
          <w:szCs w:val="22"/>
        </w:rPr>
      </w:pPr>
    </w:p>
    <w:p w:rsidR="006C16DE" w:rsidRDefault="006C16DE" w:rsidP="006C16DE">
      <w:r>
        <w:rPr>
          <w:b/>
          <w:bCs/>
          <w:u w:val="single"/>
        </w:rPr>
        <w:t>BG3C October 2017 Funding Round Timeline</w:t>
      </w:r>
      <w:r>
        <w:t>:</w:t>
      </w:r>
    </w:p>
    <w:p w:rsidR="006C16DE" w:rsidRDefault="006C16DE" w:rsidP="006C16DE">
      <w:pPr>
        <w:numPr>
          <w:ilvl w:val="0"/>
          <w:numId w:val="2"/>
        </w:numPr>
        <w:rPr>
          <w:rFonts w:eastAsia="Times New Roman"/>
        </w:rPr>
      </w:pPr>
      <w:r>
        <w:rPr>
          <w:rFonts w:eastAsia="Times New Roman"/>
        </w:rPr>
        <w:t>July 5, 2017: request for unmet needs is released</w:t>
      </w:r>
    </w:p>
    <w:p w:rsidR="006C16DE" w:rsidRDefault="006C16DE" w:rsidP="006C16DE">
      <w:pPr>
        <w:numPr>
          <w:ilvl w:val="0"/>
          <w:numId w:val="2"/>
        </w:numPr>
        <w:rPr>
          <w:rFonts w:eastAsia="Times New Roman"/>
        </w:rPr>
      </w:pPr>
      <w:r>
        <w:rPr>
          <w:rFonts w:eastAsia="Times New Roman"/>
        </w:rPr>
        <w:t xml:space="preserve">July 30, 2017, </w:t>
      </w:r>
      <w:r>
        <w:rPr>
          <w:rFonts w:eastAsia="Times New Roman"/>
          <w:b/>
          <w:bCs/>
        </w:rPr>
        <w:t>5:00 p.m</w:t>
      </w:r>
      <w:r>
        <w:rPr>
          <w:rFonts w:eastAsia="Times New Roman"/>
        </w:rPr>
        <w:t xml:space="preserve">.: submission deadline of unmet needs </w:t>
      </w:r>
    </w:p>
    <w:p w:rsidR="006C16DE" w:rsidRDefault="006C16DE" w:rsidP="006C16DE">
      <w:pPr>
        <w:numPr>
          <w:ilvl w:val="0"/>
          <w:numId w:val="2"/>
        </w:numPr>
        <w:rPr>
          <w:rFonts w:eastAsia="Times New Roman"/>
        </w:rPr>
      </w:pPr>
      <w:r>
        <w:rPr>
          <w:rFonts w:eastAsia="Times New Roman"/>
        </w:rPr>
        <w:lastRenderedPageBreak/>
        <w:t>August 30, 2017: selection of unmet needs for presentation at October meeting</w:t>
      </w:r>
    </w:p>
    <w:p w:rsidR="006C16DE" w:rsidRDefault="006C16DE" w:rsidP="006C16DE">
      <w:pPr>
        <w:numPr>
          <w:ilvl w:val="0"/>
          <w:numId w:val="2"/>
        </w:numPr>
        <w:rPr>
          <w:rFonts w:eastAsia="Times New Roman"/>
        </w:rPr>
      </w:pPr>
      <w:r>
        <w:rPr>
          <w:rFonts w:eastAsia="Times New Roman"/>
        </w:rPr>
        <w:t>October 17-18, 2017: presentation of unmet needs during meetings with BGU researchers</w:t>
      </w:r>
    </w:p>
    <w:p w:rsidR="006C16DE" w:rsidRDefault="006C16DE" w:rsidP="006C16DE">
      <w:pPr>
        <w:numPr>
          <w:ilvl w:val="0"/>
          <w:numId w:val="2"/>
        </w:numPr>
        <w:rPr>
          <w:rFonts w:eastAsia="Times New Roman"/>
        </w:rPr>
      </w:pPr>
      <w:r>
        <w:rPr>
          <w:rFonts w:eastAsia="Times New Roman"/>
        </w:rPr>
        <w:t>October 30, 2017: selection of unmet needs for long-form application</w:t>
      </w:r>
    </w:p>
    <w:p w:rsidR="006C16DE" w:rsidRDefault="006C16DE" w:rsidP="006C16DE">
      <w:pPr>
        <w:numPr>
          <w:ilvl w:val="0"/>
          <w:numId w:val="2"/>
        </w:numPr>
        <w:rPr>
          <w:rFonts w:eastAsia="Times New Roman"/>
        </w:rPr>
      </w:pPr>
      <w:r>
        <w:rPr>
          <w:rFonts w:eastAsia="Times New Roman"/>
        </w:rPr>
        <w:t>December 15, 2017: submission of long-form applications</w:t>
      </w:r>
    </w:p>
    <w:p w:rsidR="006C16DE" w:rsidRDefault="006C16DE" w:rsidP="006C16DE">
      <w:pPr>
        <w:numPr>
          <w:ilvl w:val="0"/>
          <w:numId w:val="2"/>
        </w:numPr>
        <w:rPr>
          <w:rFonts w:eastAsia="Times New Roman"/>
        </w:rPr>
      </w:pPr>
      <w:r>
        <w:rPr>
          <w:rFonts w:eastAsia="Times New Roman"/>
        </w:rPr>
        <w:t>December 31, 2017: selection of projects to fund</w:t>
      </w:r>
    </w:p>
    <w:p w:rsidR="006C16DE" w:rsidRDefault="006C16DE" w:rsidP="006C16DE">
      <w:pPr>
        <w:numPr>
          <w:ilvl w:val="0"/>
          <w:numId w:val="2"/>
        </w:numPr>
        <w:rPr>
          <w:rFonts w:eastAsia="Times New Roman"/>
        </w:rPr>
      </w:pPr>
      <w:r>
        <w:rPr>
          <w:rFonts w:eastAsia="Times New Roman"/>
        </w:rPr>
        <w:t>January-February, 2018: funds disbursed and project starts</w:t>
      </w:r>
      <w:r>
        <w:rPr>
          <w:rFonts w:eastAsia="Times New Roman"/>
          <w:color w:val="1F497D"/>
        </w:rPr>
        <w:t>.</w:t>
      </w:r>
    </w:p>
    <w:p w:rsidR="006C16DE" w:rsidRDefault="006C16DE" w:rsidP="006C16DE">
      <w:pPr>
        <w:rPr>
          <w:color w:val="1F497D"/>
          <w:sz w:val="22"/>
          <w:szCs w:val="22"/>
        </w:rPr>
      </w:pPr>
    </w:p>
    <w:p w:rsidR="006C16DE" w:rsidRDefault="006C16DE" w:rsidP="006C16DE">
      <w:r>
        <w:rPr>
          <w:b/>
          <w:bCs/>
        </w:rPr>
        <w:t>Questions?</w:t>
      </w:r>
      <w:r>
        <w:t xml:space="preserve">  Please contact </w:t>
      </w:r>
      <w:hyperlink r:id="rId9" w:history="1">
        <w:r>
          <w:rPr>
            <w:rStyle w:val="Hyperlink"/>
          </w:rPr>
          <w:t>Jon Brophy</w:t>
        </w:r>
      </w:hyperlink>
      <w:r>
        <w:t xml:space="preserve">, Senior Technology Manager in the Center for Technology Commercialization with any questions. </w:t>
      </w:r>
    </w:p>
    <w:p w:rsidR="006C16DE" w:rsidRDefault="006C16DE" w:rsidP="006C16DE"/>
    <w:p w:rsidR="006C16DE" w:rsidRDefault="006C16DE" w:rsidP="006C16DE"/>
    <w:p w:rsidR="00230BA3" w:rsidRDefault="006C16DE">
      <w:bookmarkStart w:id="0" w:name="_GoBack"/>
      <w:bookmarkEnd w:id="0"/>
    </w:p>
    <w:sectPr w:rsidR="0023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4E9"/>
    <w:multiLevelType w:val="hybridMultilevel"/>
    <w:tmpl w:val="7C0A1C3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1" w15:restartNumberingAfterBreak="0">
    <w:nsid w:val="66907990"/>
    <w:multiLevelType w:val="hybridMultilevel"/>
    <w:tmpl w:val="9C66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DE"/>
    <w:rsid w:val="006C16DE"/>
    <w:rsid w:val="00BB620B"/>
    <w:rsid w:val="00EC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ABBBB-BF19-43F4-8A88-BD74CA3A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D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6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9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Brophy@cchmc.org" TargetMode="External"/><Relationship Id="rId3" Type="http://schemas.openxmlformats.org/officeDocument/2006/relationships/settings" Target="settings.xml"/><Relationship Id="rId7" Type="http://schemas.openxmlformats.org/officeDocument/2006/relationships/hyperlink" Target="https://mcinteumprd1.chmccorp.cchmc.org/InteumWeb/inventorportal/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F57B.3E09AE1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Brophy@cch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Office Word</Application>
  <DocSecurity>0</DocSecurity>
  <Lines>20</Lines>
  <Paragraphs>5</Paragraphs>
  <ScaleCrop>false</ScaleCrop>
  <Company>Cincinnati Children's Hospital</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Flessa, James</dc:creator>
  <cp:keywords/>
  <dc:description/>
  <cp:lastModifiedBy>Flessa, James</cp:lastModifiedBy>
  <cp:revision>1</cp:revision>
  <dcterms:created xsi:type="dcterms:W3CDTF">2017-07-06T21:05:00Z</dcterms:created>
  <dcterms:modified xsi:type="dcterms:W3CDTF">2017-07-06T21:06:00Z</dcterms:modified>
</cp:coreProperties>
</file>